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689"/>
        <w:gridCol w:w="7234"/>
      </w:tblGrid>
      <w:tr w:rsidR="004D35BC" w:rsidRPr="00732EA4" w14:paraId="431282D9" w14:textId="77777777" w:rsidTr="007A6D23">
        <w:trPr>
          <w:trHeight w:val="706"/>
        </w:trPr>
        <w:tc>
          <w:tcPr>
            <w:tcW w:w="2689" w:type="dxa"/>
            <w:vMerge w:val="restart"/>
            <w:vAlign w:val="center"/>
          </w:tcPr>
          <w:p w14:paraId="0180F8FA"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REPUBLIQUE FRANCAISE</w:t>
            </w:r>
          </w:p>
          <w:p w14:paraId="4BDC3A5A" w14:textId="77777777" w:rsidR="004D35BC" w:rsidRPr="00732EA4" w:rsidRDefault="004D35BC" w:rsidP="00732EA4">
            <w:pPr>
              <w:ind w:right="107"/>
              <w:jc w:val="center"/>
              <w:rPr>
                <w:rFonts w:ascii="Times New Roman" w:hAnsi="Times New Roman" w:cs="Times New Roman"/>
                <w:sz w:val="24"/>
                <w:szCs w:val="24"/>
              </w:rPr>
            </w:pPr>
          </w:p>
          <w:p w14:paraId="5AB77CFD"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DEPARTEMENT DE L’ISERE</w:t>
            </w:r>
          </w:p>
          <w:p w14:paraId="4C42E999"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ARRONDISSEMENT DE LA TOUR DU PIN</w:t>
            </w:r>
          </w:p>
          <w:p w14:paraId="3E087DCE" w14:textId="77777777" w:rsidR="00E005D7" w:rsidRPr="00732EA4" w:rsidRDefault="00E005D7" w:rsidP="00732EA4">
            <w:pPr>
              <w:ind w:right="107"/>
              <w:jc w:val="center"/>
              <w:rPr>
                <w:rFonts w:ascii="Times New Roman" w:hAnsi="Times New Roman" w:cs="Times New Roman"/>
                <w:sz w:val="24"/>
                <w:szCs w:val="24"/>
              </w:rPr>
            </w:pPr>
          </w:p>
          <w:p w14:paraId="66CF1EE7" w14:textId="77777777" w:rsidR="004D35BC" w:rsidRPr="00732EA4" w:rsidRDefault="00E005D7"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 xml:space="preserve">COMMUNE DE </w:t>
            </w:r>
            <w:r w:rsidR="004D35BC" w:rsidRPr="00732EA4">
              <w:rPr>
                <w:rFonts w:ascii="Times New Roman" w:hAnsi="Times New Roman" w:cs="Times New Roman"/>
                <w:sz w:val="24"/>
                <w:szCs w:val="24"/>
              </w:rPr>
              <w:t>MAUBEC</w:t>
            </w:r>
          </w:p>
          <w:p w14:paraId="32E1604E"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38300</w:t>
            </w:r>
          </w:p>
        </w:tc>
        <w:tc>
          <w:tcPr>
            <w:tcW w:w="7234" w:type="dxa"/>
            <w:vAlign w:val="center"/>
          </w:tcPr>
          <w:p w14:paraId="0B3868C1" w14:textId="77777777" w:rsidR="004D35BC" w:rsidRPr="00732EA4" w:rsidRDefault="004D35BC" w:rsidP="00732EA4">
            <w:pPr>
              <w:ind w:right="107"/>
              <w:jc w:val="center"/>
              <w:rPr>
                <w:rFonts w:ascii="Times New Roman" w:hAnsi="Times New Roman" w:cs="Times New Roman"/>
                <w:sz w:val="24"/>
                <w:szCs w:val="24"/>
              </w:rPr>
            </w:pPr>
          </w:p>
          <w:p w14:paraId="0E17747B" w14:textId="77777777" w:rsidR="004D35BC" w:rsidRPr="00732EA4" w:rsidRDefault="004D35BC" w:rsidP="00732EA4">
            <w:pPr>
              <w:ind w:right="107"/>
              <w:jc w:val="center"/>
              <w:rPr>
                <w:rFonts w:ascii="Times New Roman" w:hAnsi="Times New Roman" w:cs="Times New Roman"/>
                <w:sz w:val="24"/>
                <w:szCs w:val="24"/>
              </w:rPr>
            </w:pPr>
          </w:p>
          <w:p w14:paraId="34DC4749" w14:textId="77777777" w:rsidR="004D35BC" w:rsidRPr="00732EA4" w:rsidRDefault="004D35BC" w:rsidP="00732EA4">
            <w:pPr>
              <w:ind w:right="107"/>
              <w:jc w:val="center"/>
              <w:rPr>
                <w:rFonts w:ascii="Times New Roman" w:hAnsi="Times New Roman" w:cs="Times New Roman"/>
                <w:sz w:val="24"/>
                <w:szCs w:val="24"/>
              </w:rPr>
            </w:pPr>
          </w:p>
          <w:p w14:paraId="01A782A1" w14:textId="77777777" w:rsidR="004D35BC" w:rsidRPr="00732EA4" w:rsidRDefault="004D35BC" w:rsidP="00732EA4">
            <w:pPr>
              <w:ind w:right="107"/>
              <w:jc w:val="center"/>
              <w:rPr>
                <w:rFonts w:ascii="Times New Roman" w:hAnsi="Times New Roman" w:cs="Times New Roman"/>
                <w:sz w:val="24"/>
                <w:szCs w:val="24"/>
              </w:rPr>
            </w:pPr>
          </w:p>
          <w:p w14:paraId="124B1C6E" w14:textId="77777777" w:rsidR="004D35BC" w:rsidRPr="00732EA4" w:rsidRDefault="004D35BC" w:rsidP="00732EA4">
            <w:pPr>
              <w:ind w:right="107"/>
              <w:jc w:val="center"/>
              <w:rPr>
                <w:rFonts w:ascii="Times New Roman" w:hAnsi="Times New Roman" w:cs="Times New Roman"/>
                <w:b/>
                <w:sz w:val="24"/>
                <w:szCs w:val="24"/>
              </w:rPr>
            </w:pPr>
            <w:r w:rsidRPr="00732EA4">
              <w:rPr>
                <w:rFonts w:ascii="Times New Roman" w:hAnsi="Times New Roman" w:cs="Times New Roman"/>
                <w:b/>
                <w:sz w:val="24"/>
                <w:szCs w:val="24"/>
              </w:rPr>
              <w:t>DELIBERATION DU CONSEIL MUNICIPAL</w:t>
            </w:r>
            <w:r w:rsidRPr="00732EA4">
              <w:rPr>
                <w:rFonts w:ascii="Times New Roman" w:hAnsi="Times New Roman" w:cs="Times New Roman"/>
                <w:b/>
                <w:sz w:val="24"/>
                <w:szCs w:val="24"/>
              </w:rPr>
              <w:br/>
              <w:t>DE LA COMMUNE</w:t>
            </w:r>
            <w:r w:rsidRPr="00732EA4">
              <w:rPr>
                <w:rFonts w:ascii="Times New Roman" w:hAnsi="Times New Roman" w:cs="Times New Roman"/>
                <w:b/>
                <w:sz w:val="24"/>
                <w:szCs w:val="24"/>
              </w:rPr>
              <w:br/>
              <w:t>DE MAUBEC</w:t>
            </w:r>
          </w:p>
          <w:p w14:paraId="668E5571" w14:textId="77777777" w:rsidR="004D35BC" w:rsidRPr="00732EA4" w:rsidRDefault="004D35BC" w:rsidP="00732EA4">
            <w:pPr>
              <w:ind w:right="107"/>
              <w:jc w:val="center"/>
              <w:rPr>
                <w:rFonts w:ascii="Times New Roman" w:hAnsi="Times New Roman" w:cs="Times New Roman"/>
                <w:b/>
                <w:sz w:val="24"/>
                <w:szCs w:val="24"/>
              </w:rPr>
            </w:pPr>
          </w:p>
          <w:p w14:paraId="7D70BF34" w14:textId="77777777" w:rsidR="00841ADA" w:rsidRPr="00732EA4" w:rsidRDefault="00841ADA" w:rsidP="00732EA4">
            <w:pPr>
              <w:ind w:right="107"/>
              <w:jc w:val="center"/>
              <w:rPr>
                <w:rFonts w:ascii="Times New Roman" w:hAnsi="Times New Roman" w:cs="Times New Roman"/>
                <w:b/>
                <w:sz w:val="24"/>
                <w:szCs w:val="24"/>
              </w:rPr>
            </w:pPr>
          </w:p>
          <w:p w14:paraId="69642CAB" w14:textId="6E11BDE6"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b/>
                <w:sz w:val="24"/>
                <w:szCs w:val="24"/>
              </w:rPr>
              <w:t xml:space="preserve">Séance du </w:t>
            </w:r>
            <w:r w:rsidR="00493800">
              <w:rPr>
                <w:rFonts w:ascii="Times New Roman" w:hAnsi="Times New Roman" w:cs="Times New Roman"/>
                <w:b/>
                <w:sz w:val="24"/>
                <w:szCs w:val="24"/>
              </w:rPr>
              <w:t>4 Avril</w:t>
            </w:r>
            <w:r w:rsidR="00633839">
              <w:rPr>
                <w:rFonts w:ascii="Times New Roman" w:hAnsi="Times New Roman" w:cs="Times New Roman"/>
                <w:b/>
                <w:sz w:val="24"/>
                <w:szCs w:val="24"/>
              </w:rPr>
              <w:t xml:space="preserve"> </w:t>
            </w:r>
            <w:r w:rsidR="00DF72C6" w:rsidRPr="00732EA4">
              <w:rPr>
                <w:rFonts w:ascii="Times New Roman" w:hAnsi="Times New Roman" w:cs="Times New Roman"/>
                <w:b/>
                <w:sz w:val="24"/>
                <w:szCs w:val="24"/>
              </w:rPr>
              <w:t>202</w:t>
            </w:r>
            <w:r w:rsidR="00450D75">
              <w:rPr>
                <w:rFonts w:ascii="Times New Roman" w:hAnsi="Times New Roman" w:cs="Times New Roman"/>
                <w:b/>
                <w:sz w:val="24"/>
                <w:szCs w:val="24"/>
              </w:rPr>
              <w:t>3</w:t>
            </w:r>
          </w:p>
        </w:tc>
      </w:tr>
      <w:tr w:rsidR="004D35BC" w:rsidRPr="00732EA4" w14:paraId="44C2E628" w14:textId="77777777" w:rsidTr="007A6D23">
        <w:trPr>
          <w:trHeight w:val="1333"/>
        </w:trPr>
        <w:tc>
          <w:tcPr>
            <w:tcW w:w="2689" w:type="dxa"/>
            <w:vMerge/>
            <w:vAlign w:val="center"/>
          </w:tcPr>
          <w:p w14:paraId="383299CC" w14:textId="77777777" w:rsidR="004D35BC" w:rsidRPr="00732EA4" w:rsidRDefault="004D35BC" w:rsidP="00732EA4">
            <w:pPr>
              <w:ind w:right="107"/>
              <w:jc w:val="center"/>
              <w:rPr>
                <w:rFonts w:ascii="Times New Roman" w:hAnsi="Times New Roman" w:cs="Times New Roman"/>
                <w:sz w:val="24"/>
                <w:szCs w:val="24"/>
              </w:rPr>
            </w:pPr>
          </w:p>
        </w:tc>
        <w:tc>
          <w:tcPr>
            <w:tcW w:w="7234" w:type="dxa"/>
            <w:vMerge w:val="restart"/>
          </w:tcPr>
          <w:p w14:paraId="0842EE38" w14:textId="77777777" w:rsidR="00841ADA" w:rsidRPr="00732EA4" w:rsidRDefault="00841ADA" w:rsidP="00732EA4">
            <w:pPr>
              <w:ind w:right="107"/>
              <w:rPr>
                <w:rFonts w:ascii="Times New Roman" w:hAnsi="Times New Roman" w:cs="Times New Roman"/>
                <w:sz w:val="24"/>
                <w:szCs w:val="24"/>
              </w:rPr>
            </w:pPr>
          </w:p>
          <w:p w14:paraId="0AB99C49" w14:textId="77777777" w:rsidR="00841ADA" w:rsidRPr="00732EA4" w:rsidRDefault="00841ADA" w:rsidP="00732EA4">
            <w:pPr>
              <w:ind w:right="107"/>
              <w:rPr>
                <w:rFonts w:ascii="Times New Roman" w:hAnsi="Times New Roman" w:cs="Times New Roman"/>
                <w:sz w:val="24"/>
                <w:szCs w:val="24"/>
              </w:rPr>
            </w:pPr>
          </w:p>
          <w:p w14:paraId="0DAD4A01" w14:textId="6EB6116C" w:rsidR="004D35BC" w:rsidRPr="00732EA4" w:rsidRDefault="00DF72C6" w:rsidP="00732EA4">
            <w:pPr>
              <w:ind w:right="107"/>
              <w:jc w:val="both"/>
              <w:rPr>
                <w:rFonts w:ascii="Times New Roman" w:hAnsi="Times New Roman" w:cs="Times New Roman"/>
                <w:sz w:val="24"/>
                <w:szCs w:val="24"/>
              </w:rPr>
            </w:pPr>
            <w:bookmarkStart w:id="0" w:name="_Hlk94105069"/>
            <w:r w:rsidRPr="00732EA4">
              <w:rPr>
                <w:rFonts w:ascii="Times New Roman" w:hAnsi="Times New Roman" w:cs="Times New Roman"/>
                <w:sz w:val="24"/>
                <w:szCs w:val="24"/>
              </w:rPr>
              <w:t>L’an deux mille vingt-</w:t>
            </w:r>
            <w:r w:rsidR="00450D75">
              <w:rPr>
                <w:rFonts w:ascii="Times New Roman" w:hAnsi="Times New Roman" w:cs="Times New Roman"/>
                <w:sz w:val="24"/>
                <w:szCs w:val="24"/>
              </w:rPr>
              <w:t>trois</w:t>
            </w:r>
            <w:r w:rsidR="004D35BC" w:rsidRPr="00732EA4">
              <w:rPr>
                <w:rFonts w:ascii="Times New Roman" w:hAnsi="Times New Roman" w:cs="Times New Roman"/>
                <w:sz w:val="24"/>
                <w:szCs w:val="24"/>
              </w:rPr>
              <w:t xml:space="preserve">, </w:t>
            </w:r>
            <w:proofErr w:type="gramStart"/>
            <w:r w:rsidR="004D35BC" w:rsidRPr="00732EA4">
              <w:rPr>
                <w:rFonts w:ascii="Times New Roman" w:hAnsi="Times New Roman" w:cs="Times New Roman"/>
                <w:sz w:val="24"/>
                <w:szCs w:val="24"/>
              </w:rPr>
              <w:t xml:space="preserve">le </w:t>
            </w:r>
            <w:r w:rsidR="00493800">
              <w:rPr>
                <w:rFonts w:ascii="Times New Roman" w:hAnsi="Times New Roman" w:cs="Times New Roman"/>
                <w:sz w:val="24"/>
                <w:szCs w:val="24"/>
              </w:rPr>
              <w:t>quatre avril</w:t>
            </w:r>
            <w:proofErr w:type="gramEnd"/>
            <w:r w:rsidR="004D35BC" w:rsidRPr="00732EA4">
              <w:rPr>
                <w:rFonts w:ascii="Times New Roman" w:hAnsi="Times New Roman" w:cs="Times New Roman"/>
                <w:sz w:val="24"/>
                <w:szCs w:val="24"/>
              </w:rPr>
              <w:t>, à vingt heures, le conseil municipal de la commune de Maubec légalement convoqué, s’est réuni</w:t>
            </w:r>
            <w:r w:rsidR="00CD2D83">
              <w:rPr>
                <w:rFonts w:ascii="Times New Roman" w:hAnsi="Times New Roman" w:cs="Times New Roman"/>
                <w:sz w:val="24"/>
                <w:szCs w:val="24"/>
              </w:rPr>
              <w:t xml:space="preserve"> en mairie, salle du conseil,</w:t>
            </w:r>
            <w:r w:rsidR="00CD2D83" w:rsidRPr="00732EA4">
              <w:rPr>
                <w:rFonts w:ascii="Times New Roman" w:hAnsi="Times New Roman" w:cs="Times New Roman"/>
                <w:sz w:val="24"/>
                <w:szCs w:val="24"/>
              </w:rPr>
              <w:t xml:space="preserve"> </w:t>
            </w:r>
            <w:r w:rsidR="004D35BC" w:rsidRPr="00732EA4">
              <w:rPr>
                <w:rFonts w:ascii="Times New Roman" w:hAnsi="Times New Roman" w:cs="Times New Roman"/>
                <w:sz w:val="24"/>
                <w:szCs w:val="24"/>
              </w:rPr>
              <w:t>en séance o</w:t>
            </w:r>
            <w:r w:rsidR="00CD2D83">
              <w:rPr>
                <w:rFonts w:ascii="Times New Roman" w:hAnsi="Times New Roman" w:cs="Times New Roman"/>
                <w:sz w:val="24"/>
                <w:szCs w:val="24"/>
              </w:rPr>
              <w:t xml:space="preserve">rdinaire, </w:t>
            </w:r>
            <w:r w:rsidR="004D35BC" w:rsidRPr="00732EA4">
              <w:rPr>
                <w:rFonts w:ascii="Times New Roman" w:hAnsi="Times New Roman" w:cs="Times New Roman"/>
                <w:sz w:val="24"/>
                <w:szCs w:val="24"/>
              </w:rPr>
              <w:t>sous la présidence de Monsieur le Maire, Olivier TISSERAND,</w:t>
            </w:r>
          </w:p>
          <w:p w14:paraId="4BFCC5A7" w14:textId="77777777" w:rsidR="00E96E90" w:rsidRPr="00732EA4" w:rsidRDefault="00E96E90" w:rsidP="00732EA4">
            <w:pPr>
              <w:ind w:right="107"/>
              <w:jc w:val="both"/>
              <w:rPr>
                <w:rFonts w:ascii="Times New Roman" w:hAnsi="Times New Roman" w:cs="Times New Roman"/>
                <w:sz w:val="24"/>
                <w:szCs w:val="24"/>
              </w:rPr>
            </w:pPr>
          </w:p>
          <w:p w14:paraId="5C62F35C" w14:textId="75CBFBA4" w:rsidR="00F519FC" w:rsidRPr="00732EA4" w:rsidRDefault="00E96E90" w:rsidP="00732EA4">
            <w:pPr>
              <w:ind w:right="107"/>
              <w:jc w:val="both"/>
              <w:rPr>
                <w:rFonts w:ascii="Times New Roman" w:hAnsi="Times New Roman" w:cs="Times New Roman"/>
                <w:sz w:val="24"/>
                <w:szCs w:val="24"/>
              </w:rPr>
            </w:pPr>
            <w:r w:rsidRPr="00732EA4">
              <w:rPr>
                <w:rFonts w:ascii="Times New Roman" w:hAnsi="Times New Roman" w:cs="Times New Roman"/>
                <w:sz w:val="24"/>
                <w:szCs w:val="24"/>
              </w:rPr>
              <w:t>Pr</w:t>
            </w:r>
            <w:r w:rsidR="00DE2E10" w:rsidRPr="00732EA4">
              <w:rPr>
                <w:rFonts w:ascii="Times New Roman" w:hAnsi="Times New Roman" w:cs="Times New Roman"/>
                <w:sz w:val="24"/>
                <w:szCs w:val="24"/>
              </w:rPr>
              <w:t>é</w:t>
            </w:r>
            <w:r w:rsidRPr="00732EA4">
              <w:rPr>
                <w:rFonts w:ascii="Times New Roman" w:hAnsi="Times New Roman" w:cs="Times New Roman"/>
                <w:sz w:val="24"/>
                <w:szCs w:val="24"/>
              </w:rPr>
              <w:t>sents :</w:t>
            </w:r>
            <w:r w:rsidR="00BD0861" w:rsidRPr="00732EA4">
              <w:rPr>
                <w:rFonts w:ascii="Times New Roman" w:hAnsi="Times New Roman" w:cs="Times New Roman"/>
                <w:sz w:val="24"/>
                <w:szCs w:val="24"/>
              </w:rPr>
              <w:t xml:space="preserve"> </w:t>
            </w:r>
          </w:p>
          <w:p w14:paraId="0FC4FAE1" w14:textId="0B4D352B" w:rsidR="00185895" w:rsidRDefault="00633839" w:rsidP="00AB2B64">
            <w:pPr>
              <w:ind w:right="107"/>
              <w:jc w:val="both"/>
              <w:rPr>
                <w:rFonts w:ascii="Times New Roman" w:hAnsi="Times New Roman" w:cs="Times New Roman"/>
                <w:sz w:val="24"/>
                <w:szCs w:val="24"/>
              </w:rPr>
            </w:pPr>
            <w:r w:rsidRPr="00543075">
              <w:rPr>
                <w:rFonts w:ascii="Times New Roman" w:hAnsi="Times New Roman" w:cs="Times New Roman"/>
                <w:bCs/>
                <w:sz w:val="24"/>
                <w:szCs w:val="24"/>
              </w:rPr>
              <w:t xml:space="preserve">Mesdames </w:t>
            </w:r>
            <w:r w:rsidRPr="00543075">
              <w:rPr>
                <w:rFonts w:ascii="Times New Roman" w:hAnsi="Times New Roman" w:cs="Times New Roman"/>
                <w:sz w:val="24"/>
                <w:szCs w:val="24"/>
              </w:rPr>
              <w:t>Fabienne SOLER</w:t>
            </w:r>
            <w:r w:rsidRPr="00543075">
              <w:rPr>
                <w:rFonts w:ascii="Times New Roman" w:hAnsi="Times New Roman"/>
                <w:sz w:val="24"/>
                <w:szCs w:val="24"/>
              </w:rPr>
              <w:t>,</w:t>
            </w:r>
            <w:r>
              <w:rPr>
                <w:rFonts w:ascii="Times New Roman" w:hAnsi="Times New Roman" w:cs="Times New Roman"/>
                <w:sz w:val="24"/>
                <w:szCs w:val="24"/>
              </w:rPr>
              <w:t xml:space="preserve"> </w:t>
            </w:r>
            <w:r w:rsidR="00450D75" w:rsidRPr="00543075">
              <w:rPr>
                <w:rFonts w:ascii="Times New Roman" w:hAnsi="Times New Roman"/>
                <w:sz w:val="24"/>
                <w:szCs w:val="24"/>
              </w:rPr>
              <w:t>Delphine ROBY-PASCAL</w:t>
            </w:r>
            <w:r w:rsidR="00450D75">
              <w:rPr>
                <w:rFonts w:ascii="Times New Roman" w:hAnsi="Times New Roman"/>
                <w:sz w:val="24"/>
                <w:szCs w:val="24"/>
              </w:rPr>
              <w:t xml:space="preserve">, </w:t>
            </w:r>
            <w:r w:rsidRPr="00543075">
              <w:rPr>
                <w:rFonts w:ascii="Times New Roman" w:hAnsi="Times New Roman"/>
                <w:sz w:val="24"/>
                <w:szCs w:val="24"/>
              </w:rPr>
              <w:t>Annie LLOPIS, Caroline PILAN-THEVENIN, Céline BUCLON,</w:t>
            </w:r>
            <w:r>
              <w:rPr>
                <w:rFonts w:ascii="Times New Roman" w:hAnsi="Times New Roman"/>
                <w:sz w:val="24"/>
                <w:szCs w:val="24"/>
              </w:rPr>
              <w:t xml:space="preserve"> </w:t>
            </w:r>
            <w:r w:rsidR="00450D75" w:rsidRPr="00543075">
              <w:rPr>
                <w:rFonts w:ascii="Times New Roman" w:hAnsi="Times New Roman"/>
                <w:sz w:val="24"/>
                <w:szCs w:val="24"/>
              </w:rPr>
              <w:t>Renée VERBO</w:t>
            </w:r>
            <w:r w:rsidR="00450D75">
              <w:rPr>
                <w:rFonts w:ascii="Times New Roman" w:hAnsi="Times New Roman"/>
                <w:sz w:val="24"/>
                <w:szCs w:val="24"/>
              </w:rPr>
              <w:t xml:space="preserve">, </w:t>
            </w:r>
            <w:r w:rsidRPr="00543075">
              <w:rPr>
                <w:rFonts w:ascii="Times New Roman" w:hAnsi="Times New Roman"/>
                <w:sz w:val="24"/>
                <w:szCs w:val="24"/>
              </w:rPr>
              <w:t>Annick ARNOLD</w:t>
            </w:r>
            <w:r w:rsidR="00AB2B64" w:rsidRPr="009456DF">
              <w:rPr>
                <w:rFonts w:ascii="Times New Roman" w:hAnsi="Times New Roman" w:cs="Times New Roman"/>
                <w:sz w:val="24"/>
                <w:szCs w:val="24"/>
              </w:rPr>
              <w:t xml:space="preserve">, </w:t>
            </w:r>
          </w:p>
          <w:p w14:paraId="338B801E" w14:textId="1EDE2301" w:rsidR="00AB2B64" w:rsidRPr="009456DF" w:rsidRDefault="00AB2B64" w:rsidP="00AB2B64">
            <w:pPr>
              <w:ind w:right="107"/>
              <w:jc w:val="both"/>
              <w:rPr>
                <w:rFonts w:ascii="Times New Roman" w:hAnsi="Times New Roman" w:cs="Times New Roman"/>
                <w:sz w:val="24"/>
                <w:szCs w:val="24"/>
              </w:rPr>
            </w:pPr>
            <w:r w:rsidRPr="009456DF">
              <w:rPr>
                <w:rFonts w:ascii="Times New Roman" w:hAnsi="Times New Roman" w:cs="Times New Roman"/>
                <w:sz w:val="24"/>
                <w:szCs w:val="24"/>
              </w:rPr>
              <w:t xml:space="preserve">Messieurs </w:t>
            </w:r>
            <w:r w:rsidR="00633839" w:rsidRPr="00543075">
              <w:rPr>
                <w:rFonts w:ascii="Times New Roman" w:hAnsi="Times New Roman"/>
                <w:sz w:val="24"/>
                <w:szCs w:val="24"/>
              </w:rPr>
              <w:t xml:space="preserve">Olivier TISSERAND, </w:t>
            </w:r>
            <w:bookmarkStart w:id="1" w:name="_Hlk109981323"/>
            <w:r w:rsidR="00633839">
              <w:rPr>
                <w:rFonts w:ascii="Times New Roman" w:hAnsi="Times New Roman" w:cs="Times New Roman"/>
                <w:sz w:val="24"/>
                <w:szCs w:val="24"/>
              </w:rPr>
              <w:t xml:space="preserve">Luc GUSTA, </w:t>
            </w:r>
            <w:bookmarkEnd w:id="1"/>
            <w:r w:rsidR="00633839" w:rsidRPr="00543075">
              <w:rPr>
                <w:rFonts w:ascii="Times New Roman" w:hAnsi="Times New Roman"/>
                <w:sz w:val="24"/>
                <w:szCs w:val="24"/>
              </w:rPr>
              <w:t>Alain THORIN,</w:t>
            </w:r>
            <w:r w:rsidR="00633839">
              <w:rPr>
                <w:rFonts w:ascii="Times New Roman" w:hAnsi="Times New Roman"/>
                <w:sz w:val="24"/>
                <w:szCs w:val="24"/>
              </w:rPr>
              <w:t xml:space="preserve"> </w:t>
            </w:r>
            <w:bookmarkStart w:id="2" w:name="_Hlk132098126"/>
            <w:r w:rsidR="00493800">
              <w:rPr>
                <w:rFonts w:ascii="Times New Roman" w:hAnsi="Times New Roman"/>
                <w:sz w:val="24"/>
                <w:szCs w:val="24"/>
              </w:rPr>
              <w:t>Christian BUCLON</w:t>
            </w:r>
            <w:bookmarkEnd w:id="2"/>
            <w:r w:rsidR="00493800">
              <w:rPr>
                <w:rFonts w:ascii="Times New Roman" w:hAnsi="Times New Roman"/>
                <w:sz w:val="24"/>
                <w:szCs w:val="24"/>
              </w:rPr>
              <w:t xml:space="preserve">, </w:t>
            </w:r>
            <w:r w:rsidR="00633839">
              <w:rPr>
                <w:rFonts w:ascii="Times New Roman" w:hAnsi="Times New Roman"/>
                <w:sz w:val="24"/>
                <w:szCs w:val="24"/>
              </w:rPr>
              <w:t>Gilles GASPAROTTO, Jessy VAUCHEL,</w:t>
            </w:r>
            <w:r w:rsidR="00633839" w:rsidRPr="001B5A8C">
              <w:rPr>
                <w:rFonts w:ascii="Times New Roman" w:hAnsi="Times New Roman"/>
                <w:sz w:val="24"/>
                <w:szCs w:val="24"/>
              </w:rPr>
              <w:t xml:space="preserve"> </w:t>
            </w:r>
            <w:r w:rsidR="00633839">
              <w:rPr>
                <w:rFonts w:ascii="Times New Roman" w:hAnsi="Times New Roman"/>
                <w:sz w:val="24"/>
                <w:szCs w:val="24"/>
              </w:rPr>
              <w:t>Robert AIMONETTI,</w:t>
            </w:r>
            <w:r w:rsidR="00633839" w:rsidRPr="001B5A8C">
              <w:rPr>
                <w:rFonts w:ascii="Times New Roman" w:hAnsi="Times New Roman"/>
                <w:sz w:val="24"/>
                <w:szCs w:val="24"/>
              </w:rPr>
              <w:t xml:space="preserve"> </w:t>
            </w:r>
            <w:r w:rsidR="00633839">
              <w:rPr>
                <w:rFonts w:ascii="Times New Roman" w:hAnsi="Times New Roman"/>
                <w:sz w:val="24"/>
                <w:szCs w:val="24"/>
              </w:rPr>
              <w:t>André REVOL</w:t>
            </w:r>
            <w:r w:rsidR="00BF11F3">
              <w:rPr>
                <w:rFonts w:ascii="Times New Roman" w:hAnsi="Times New Roman" w:cs="Times New Roman"/>
                <w:sz w:val="24"/>
                <w:szCs w:val="24"/>
              </w:rPr>
              <w:t>,</w:t>
            </w:r>
          </w:p>
          <w:p w14:paraId="0682EF3D" w14:textId="77777777" w:rsidR="005E7C48" w:rsidRDefault="005E7C48" w:rsidP="00732EA4">
            <w:pPr>
              <w:ind w:right="107"/>
              <w:jc w:val="both"/>
              <w:rPr>
                <w:rFonts w:ascii="Times New Roman" w:hAnsi="Times New Roman" w:cs="Times New Roman"/>
                <w:sz w:val="24"/>
                <w:szCs w:val="24"/>
              </w:rPr>
            </w:pPr>
          </w:p>
          <w:p w14:paraId="45AFB185" w14:textId="78238A70" w:rsidR="009A301B" w:rsidRPr="00732EA4" w:rsidRDefault="00892C5B" w:rsidP="00732EA4">
            <w:pPr>
              <w:ind w:right="107"/>
              <w:jc w:val="both"/>
              <w:rPr>
                <w:rFonts w:ascii="Times New Roman" w:hAnsi="Times New Roman" w:cs="Times New Roman"/>
                <w:sz w:val="24"/>
                <w:szCs w:val="24"/>
              </w:rPr>
            </w:pPr>
            <w:r w:rsidRPr="00732EA4">
              <w:rPr>
                <w:rFonts w:ascii="Times New Roman" w:hAnsi="Times New Roman" w:cs="Times New Roman"/>
                <w:sz w:val="24"/>
                <w:szCs w:val="24"/>
              </w:rPr>
              <w:t>Pouvoirs :</w:t>
            </w:r>
          </w:p>
          <w:p w14:paraId="1EDD3C21" w14:textId="3894185E" w:rsidR="00633839" w:rsidRDefault="00633839" w:rsidP="00633839">
            <w:pPr>
              <w:ind w:right="107"/>
              <w:jc w:val="both"/>
              <w:rPr>
                <w:rFonts w:ascii="Times New Roman" w:hAnsi="Times New Roman" w:cs="Times New Roman"/>
                <w:sz w:val="24"/>
                <w:szCs w:val="24"/>
              </w:rPr>
            </w:pPr>
            <w:r>
              <w:rPr>
                <w:rFonts w:ascii="Times New Roman" w:hAnsi="Times New Roman" w:cs="Times New Roman"/>
                <w:sz w:val="24"/>
                <w:szCs w:val="24"/>
              </w:rPr>
              <w:t>Angèle SIERRA-NETZER</w:t>
            </w:r>
            <w:r w:rsidRPr="00914E42">
              <w:rPr>
                <w:rFonts w:ascii="Times New Roman" w:hAnsi="Times New Roman" w:cs="Times New Roman"/>
                <w:sz w:val="24"/>
                <w:szCs w:val="24"/>
              </w:rPr>
              <w:t xml:space="preserve"> </w:t>
            </w:r>
            <w:r>
              <w:rPr>
                <w:rFonts w:ascii="Times New Roman" w:hAnsi="Times New Roman" w:cs="Times New Roman"/>
                <w:sz w:val="24"/>
                <w:szCs w:val="24"/>
              </w:rPr>
              <w:t xml:space="preserve">donne pouvoir à </w:t>
            </w:r>
            <w:r w:rsidR="00493800" w:rsidRPr="00543075">
              <w:rPr>
                <w:rFonts w:ascii="Times New Roman" w:hAnsi="Times New Roman"/>
                <w:sz w:val="24"/>
                <w:szCs w:val="24"/>
              </w:rPr>
              <w:t>Delphine ROBY-PASCAL</w:t>
            </w:r>
          </w:p>
          <w:p w14:paraId="28588240" w14:textId="5F40940A" w:rsidR="00633839" w:rsidRDefault="00493800" w:rsidP="00633839">
            <w:pPr>
              <w:ind w:right="107"/>
              <w:jc w:val="both"/>
              <w:rPr>
                <w:rFonts w:ascii="Times New Roman" w:hAnsi="Times New Roman" w:cs="Times New Roman"/>
                <w:sz w:val="24"/>
                <w:szCs w:val="24"/>
              </w:rPr>
            </w:pPr>
            <w:r w:rsidRPr="00543075">
              <w:rPr>
                <w:rFonts w:ascii="Times New Roman" w:hAnsi="Times New Roman"/>
                <w:sz w:val="24"/>
                <w:szCs w:val="24"/>
              </w:rPr>
              <w:t>Gérald BONNARD</w:t>
            </w:r>
            <w:r>
              <w:rPr>
                <w:rFonts w:ascii="Times New Roman" w:hAnsi="Times New Roman" w:cs="Times New Roman"/>
                <w:sz w:val="24"/>
                <w:szCs w:val="24"/>
              </w:rPr>
              <w:t xml:space="preserve"> </w:t>
            </w:r>
            <w:r w:rsidR="00633839">
              <w:rPr>
                <w:rFonts w:ascii="Times New Roman" w:hAnsi="Times New Roman" w:cs="Times New Roman"/>
                <w:sz w:val="24"/>
                <w:szCs w:val="24"/>
              </w:rPr>
              <w:t xml:space="preserve">donne pouvoir à </w:t>
            </w:r>
            <w:r w:rsidRPr="00543075">
              <w:rPr>
                <w:rFonts w:ascii="Times New Roman" w:hAnsi="Times New Roman"/>
                <w:sz w:val="24"/>
                <w:szCs w:val="24"/>
              </w:rPr>
              <w:t>Annie LLOPIS</w:t>
            </w:r>
          </w:p>
          <w:p w14:paraId="6CDB254B" w14:textId="2F85F043" w:rsidR="007C32A6" w:rsidRDefault="00493800" w:rsidP="00732EA4">
            <w:pPr>
              <w:ind w:right="107"/>
              <w:jc w:val="both"/>
              <w:rPr>
                <w:rFonts w:ascii="Times New Roman" w:hAnsi="Times New Roman" w:cs="Times New Roman"/>
                <w:sz w:val="24"/>
                <w:szCs w:val="24"/>
              </w:rPr>
            </w:pPr>
            <w:r>
              <w:rPr>
                <w:rFonts w:ascii="Times New Roman" w:hAnsi="Times New Roman" w:cs="Times New Roman"/>
                <w:sz w:val="24"/>
                <w:szCs w:val="24"/>
              </w:rPr>
              <w:t>Stéphane RAJON</w:t>
            </w:r>
            <w:r>
              <w:rPr>
                <w:rFonts w:ascii="Times New Roman" w:hAnsi="Times New Roman" w:cs="Times New Roman"/>
                <w:sz w:val="24"/>
                <w:szCs w:val="24"/>
              </w:rPr>
              <w:t xml:space="preserve"> </w:t>
            </w:r>
            <w:r>
              <w:rPr>
                <w:rFonts w:ascii="Times New Roman" w:hAnsi="Times New Roman" w:cs="Times New Roman"/>
                <w:sz w:val="24"/>
                <w:szCs w:val="24"/>
              </w:rPr>
              <w:t>donne pouvoir à</w:t>
            </w:r>
            <w:r>
              <w:rPr>
                <w:rFonts w:ascii="Times New Roman" w:hAnsi="Times New Roman" w:cs="Times New Roman"/>
                <w:sz w:val="24"/>
                <w:szCs w:val="24"/>
              </w:rPr>
              <w:t xml:space="preserve"> </w:t>
            </w:r>
            <w:r>
              <w:rPr>
                <w:rFonts w:ascii="Times New Roman" w:hAnsi="Times New Roman"/>
                <w:sz w:val="24"/>
                <w:szCs w:val="24"/>
              </w:rPr>
              <w:t>Gilles GASPAROTTO</w:t>
            </w:r>
          </w:p>
          <w:p w14:paraId="5790AC04" w14:textId="455EA1B0" w:rsidR="00493800" w:rsidRDefault="00493800" w:rsidP="00732EA4">
            <w:pPr>
              <w:ind w:right="107"/>
              <w:jc w:val="both"/>
              <w:rPr>
                <w:rFonts w:ascii="Times New Roman" w:hAnsi="Times New Roman" w:cs="Times New Roman"/>
                <w:sz w:val="24"/>
                <w:szCs w:val="24"/>
              </w:rPr>
            </w:pPr>
            <w:r>
              <w:rPr>
                <w:rFonts w:ascii="Times New Roman" w:hAnsi="Times New Roman"/>
                <w:sz w:val="24"/>
                <w:szCs w:val="24"/>
              </w:rPr>
              <w:t>Guillaume ROLAND</w:t>
            </w:r>
            <w:r>
              <w:rPr>
                <w:rFonts w:ascii="Times New Roman" w:hAnsi="Times New Roman"/>
                <w:sz w:val="24"/>
                <w:szCs w:val="24"/>
              </w:rPr>
              <w:t xml:space="preserve"> </w:t>
            </w:r>
            <w:r>
              <w:rPr>
                <w:rFonts w:ascii="Times New Roman" w:hAnsi="Times New Roman" w:cs="Times New Roman"/>
                <w:sz w:val="24"/>
                <w:szCs w:val="24"/>
              </w:rPr>
              <w:t>donne pouvoir à</w:t>
            </w:r>
            <w:r>
              <w:rPr>
                <w:rFonts w:ascii="Times New Roman" w:hAnsi="Times New Roman" w:cs="Times New Roman"/>
                <w:sz w:val="24"/>
                <w:szCs w:val="24"/>
              </w:rPr>
              <w:t xml:space="preserve"> </w:t>
            </w:r>
            <w:r w:rsidRPr="00543075">
              <w:rPr>
                <w:rFonts w:ascii="Times New Roman" w:hAnsi="Times New Roman"/>
                <w:sz w:val="24"/>
                <w:szCs w:val="24"/>
              </w:rPr>
              <w:t>Olivier TISSERAND</w:t>
            </w:r>
          </w:p>
          <w:p w14:paraId="62B72C4B" w14:textId="77777777" w:rsidR="00493800" w:rsidRDefault="00493800" w:rsidP="00732EA4">
            <w:pPr>
              <w:ind w:right="107"/>
              <w:jc w:val="both"/>
              <w:rPr>
                <w:rFonts w:ascii="Times New Roman" w:hAnsi="Times New Roman" w:cs="Times New Roman"/>
                <w:sz w:val="24"/>
                <w:szCs w:val="24"/>
              </w:rPr>
            </w:pPr>
          </w:p>
          <w:p w14:paraId="2D15F382" w14:textId="6820B712" w:rsidR="00E96E90" w:rsidRPr="00732EA4" w:rsidRDefault="00E96E90" w:rsidP="00732EA4">
            <w:pPr>
              <w:ind w:right="107"/>
              <w:jc w:val="both"/>
              <w:rPr>
                <w:rFonts w:ascii="Times New Roman" w:hAnsi="Times New Roman" w:cs="Times New Roman"/>
                <w:sz w:val="24"/>
                <w:szCs w:val="24"/>
              </w:rPr>
            </w:pPr>
            <w:r w:rsidRPr="00732EA4">
              <w:rPr>
                <w:rFonts w:ascii="Times New Roman" w:hAnsi="Times New Roman" w:cs="Times New Roman"/>
                <w:sz w:val="24"/>
                <w:szCs w:val="24"/>
              </w:rPr>
              <w:t>Secrétaire de séance :</w:t>
            </w:r>
            <w:r w:rsidR="00DE2E10" w:rsidRPr="00732EA4">
              <w:rPr>
                <w:rFonts w:ascii="Times New Roman" w:hAnsi="Times New Roman" w:cs="Times New Roman"/>
                <w:sz w:val="24"/>
                <w:szCs w:val="24"/>
              </w:rPr>
              <w:t xml:space="preserve"> </w:t>
            </w:r>
          </w:p>
          <w:bookmarkEnd w:id="0"/>
          <w:p w14:paraId="0094C60F" w14:textId="271827CE" w:rsidR="00185895" w:rsidRDefault="00633839" w:rsidP="00185895">
            <w:pPr>
              <w:ind w:right="107"/>
              <w:jc w:val="both"/>
              <w:rPr>
                <w:rFonts w:ascii="Times New Roman" w:hAnsi="Times New Roman" w:cs="Times New Roman"/>
                <w:sz w:val="24"/>
                <w:szCs w:val="24"/>
              </w:rPr>
            </w:pPr>
            <w:r>
              <w:rPr>
                <w:rFonts w:ascii="Times New Roman" w:hAnsi="Times New Roman" w:cs="Times New Roman"/>
                <w:sz w:val="24"/>
                <w:szCs w:val="24"/>
              </w:rPr>
              <w:t>Madame</w:t>
            </w:r>
            <w:r w:rsidR="00D56783">
              <w:rPr>
                <w:rFonts w:ascii="Times New Roman" w:hAnsi="Times New Roman" w:cs="Times New Roman"/>
                <w:sz w:val="24"/>
                <w:szCs w:val="24"/>
              </w:rPr>
              <w:t xml:space="preserve"> </w:t>
            </w:r>
            <w:r w:rsidR="00450D75">
              <w:rPr>
                <w:rFonts w:ascii="Times New Roman" w:hAnsi="Times New Roman" w:cs="Times New Roman"/>
                <w:sz w:val="24"/>
                <w:szCs w:val="24"/>
              </w:rPr>
              <w:t>Annie LLOPIS</w:t>
            </w:r>
            <w:r w:rsidR="00185895">
              <w:rPr>
                <w:rFonts w:ascii="Times New Roman" w:hAnsi="Times New Roman" w:cs="Times New Roman"/>
                <w:sz w:val="24"/>
                <w:szCs w:val="24"/>
              </w:rPr>
              <w:t xml:space="preserve"> </w:t>
            </w:r>
          </w:p>
          <w:p w14:paraId="57286BF8" w14:textId="56FCB22E" w:rsidR="009A301B" w:rsidRPr="00732EA4" w:rsidRDefault="009A301B" w:rsidP="00732EA4">
            <w:pPr>
              <w:ind w:right="107"/>
              <w:jc w:val="both"/>
              <w:rPr>
                <w:rFonts w:ascii="Times New Roman" w:hAnsi="Times New Roman" w:cs="Times New Roman"/>
                <w:sz w:val="24"/>
                <w:szCs w:val="24"/>
              </w:rPr>
            </w:pPr>
          </w:p>
        </w:tc>
      </w:tr>
      <w:tr w:rsidR="004D35BC" w:rsidRPr="00732EA4" w14:paraId="0C4F451D" w14:textId="77777777" w:rsidTr="007A6D23">
        <w:trPr>
          <w:trHeight w:val="5635"/>
        </w:trPr>
        <w:tc>
          <w:tcPr>
            <w:tcW w:w="2689" w:type="dxa"/>
            <w:vAlign w:val="center"/>
          </w:tcPr>
          <w:tbl>
            <w:tblPr>
              <w:tblStyle w:val="Grilledutableau"/>
              <w:tblpPr w:leftFromText="141" w:rightFromText="141" w:vertAnchor="page" w:horzAnchor="margin" w:tblpY="1"/>
              <w:tblOverlap w:val="never"/>
              <w:tblW w:w="0" w:type="auto"/>
              <w:tblLook w:val="04A0" w:firstRow="1" w:lastRow="0" w:firstColumn="1" w:lastColumn="0" w:noHBand="0" w:noVBand="1"/>
            </w:tblPr>
            <w:tblGrid>
              <w:gridCol w:w="1253"/>
              <w:gridCol w:w="1200"/>
            </w:tblGrid>
            <w:tr w:rsidR="004D35BC" w:rsidRPr="00732EA4" w14:paraId="3C14DAFD" w14:textId="77777777" w:rsidTr="0051419E">
              <w:trPr>
                <w:trHeight w:val="680"/>
              </w:trPr>
              <w:tc>
                <w:tcPr>
                  <w:tcW w:w="1253" w:type="dxa"/>
                </w:tcPr>
                <w:p w14:paraId="040456F0"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Effectif en exercice</w:t>
                  </w:r>
                </w:p>
              </w:tc>
              <w:tc>
                <w:tcPr>
                  <w:tcW w:w="1200" w:type="dxa"/>
                </w:tcPr>
                <w:p w14:paraId="3587F6D3"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19</w:t>
                  </w:r>
                </w:p>
              </w:tc>
            </w:tr>
            <w:tr w:rsidR="004D35BC" w:rsidRPr="00732EA4" w14:paraId="41E4A83A" w14:textId="77777777" w:rsidTr="0051419E">
              <w:trPr>
                <w:trHeight w:val="854"/>
              </w:trPr>
              <w:tc>
                <w:tcPr>
                  <w:tcW w:w="1253" w:type="dxa"/>
                </w:tcPr>
                <w:p w14:paraId="0721E9B1"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Présents</w:t>
                  </w:r>
                </w:p>
              </w:tc>
              <w:tc>
                <w:tcPr>
                  <w:tcW w:w="1200" w:type="dxa"/>
                </w:tcPr>
                <w:p w14:paraId="3B0ECD3E" w14:textId="5A8FBBFB" w:rsidR="004D35BC" w:rsidRPr="00732EA4" w:rsidRDefault="00091459"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1</w:t>
                  </w:r>
                  <w:r w:rsidR="00493800">
                    <w:rPr>
                      <w:rFonts w:ascii="Times New Roman" w:hAnsi="Times New Roman" w:cs="Times New Roman"/>
                      <w:sz w:val="24"/>
                      <w:szCs w:val="24"/>
                    </w:rPr>
                    <w:t>5</w:t>
                  </w:r>
                </w:p>
              </w:tc>
            </w:tr>
            <w:tr w:rsidR="004D35BC" w:rsidRPr="00732EA4" w14:paraId="287563F8" w14:textId="77777777" w:rsidTr="0051419E">
              <w:trPr>
                <w:trHeight w:val="837"/>
              </w:trPr>
              <w:tc>
                <w:tcPr>
                  <w:tcW w:w="1253" w:type="dxa"/>
                </w:tcPr>
                <w:p w14:paraId="7C1697B4" w14:textId="77777777" w:rsidR="004D35BC" w:rsidRPr="00732EA4" w:rsidRDefault="004D35BC"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Votants</w:t>
                  </w:r>
                </w:p>
              </w:tc>
              <w:tc>
                <w:tcPr>
                  <w:tcW w:w="1200" w:type="dxa"/>
                </w:tcPr>
                <w:p w14:paraId="09C6BE0B" w14:textId="76CA16F7" w:rsidR="004D35BC" w:rsidRPr="00732EA4" w:rsidRDefault="00091459" w:rsidP="00732EA4">
                  <w:pPr>
                    <w:ind w:right="107"/>
                    <w:jc w:val="center"/>
                    <w:rPr>
                      <w:rFonts w:ascii="Times New Roman" w:hAnsi="Times New Roman" w:cs="Times New Roman"/>
                      <w:sz w:val="24"/>
                      <w:szCs w:val="24"/>
                    </w:rPr>
                  </w:pPr>
                  <w:r w:rsidRPr="00732EA4">
                    <w:rPr>
                      <w:rFonts w:ascii="Times New Roman" w:hAnsi="Times New Roman" w:cs="Times New Roman"/>
                      <w:sz w:val="24"/>
                      <w:szCs w:val="24"/>
                    </w:rPr>
                    <w:t>19</w:t>
                  </w:r>
                </w:p>
              </w:tc>
            </w:tr>
          </w:tbl>
          <w:p w14:paraId="3A88EEDF" w14:textId="77777777" w:rsidR="004D35BC" w:rsidRPr="00732EA4" w:rsidRDefault="004D35BC" w:rsidP="00732EA4">
            <w:pPr>
              <w:ind w:right="107"/>
              <w:rPr>
                <w:rFonts w:ascii="Times New Roman" w:hAnsi="Times New Roman" w:cs="Times New Roman"/>
                <w:sz w:val="24"/>
                <w:szCs w:val="24"/>
                <w:u w:val="single"/>
              </w:rPr>
            </w:pPr>
            <w:r w:rsidRPr="00732EA4">
              <w:rPr>
                <w:rFonts w:ascii="Times New Roman" w:hAnsi="Times New Roman" w:cs="Times New Roman"/>
                <w:sz w:val="24"/>
                <w:szCs w:val="24"/>
                <w:u w:val="single"/>
              </w:rPr>
              <w:t xml:space="preserve">Date de convocation : </w:t>
            </w:r>
          </w:p>
          <w:p w14:paraId="3240A952" w14:textId="4ED2621A" w:rsidR="004D35BC" w:rsidRPr="00732EA4" w:rsidRDefault="00360E25" w:rsidP="00732EA4">
            <w:pPr>
              <w:ind w:right="107"/>
              <w:rPr>
                <w:rFonts w:ascii="Times New Roman" w:hAnsi="Times New Roman" w:cs="Times New Roman"/>
                <w:sz w:val="24"/>
                <w:szCs w:val="24"/>
              </w:rPr>
            </w:pPr>
            <w:r>
              <w:rPr>
                <w:rFonts w:ascii="Times New Roman" w:hAnsi="Times New Roman" w:cs="Times New Roman"/>
                <w:sz w:val="24"/>
                <w:szCs w:val="24"/>
              </w:rPr>
              <w:t>2</w:t>
            </w:r>
            <w:r w:rsidR="00493800">
              <w:rPr>
                <w:rFonts w:ascii="Times New Roman" w:hAnsi="Times New Roman" w:cs="Times New Roman"/>
                <w:sz w:val="24"/>
                <w:szCs w:val="24"/>
              </w:rPr>
              <w:t>8</w:t>
            </w:r>
            <w:r>
              <w:rPr>
                <w:rFonts w:ascii="Times New Roman" w:hAnsi="Times New Roman" w:cs="Times New Roman"/>
                <w:sz w:val="24"/>
                <w:szCs w:val="24"/>
              </w:rPr>
              <w:t>/0</w:t>
            </w:r>
            <w:r w:rsidR="00493800">
              <w:rPr>
                <w:rFonts w:ascii="Times New Roman" w:hAnsi="Times New Roman" w:cs="Times New Roman"/>
                <w:sz w:val="24"/>
                <w:szCs w:val="24"/>
              </w:rPr>
              <w:t>3</w:t>
            </w:r>
            <w:r>
              <w:rPr>
                <w:rFonts w:ascii="Times New Roman" w:hAnsi="Times New Roman" w:cs="Times New Roman"/>
                <w:sz w:val="24"/>
                <w:szCs w:val="24"/>
              </w:rPr>
              <w:t>/2023</w:t>
            </w:r>
          </w:p>
          <w:p w14:paraId="75AC6D20" w14:textId="77777777" w:rsidR="004D35BC" w:rsidRPr="00732EA4" w:rsidRDefault="004D35BC" w:rsidP="00732EA4">
            <w:pPr>
              <w:ind w:right="107"/>
              <w:rPr>
                <w:rFonts w:ascii="Times New Roman" w:hAnsi="Times New Roman" w:cs="Times New Roman"/>
                <w:sz w:val="24"/>
                <w:szCs w:val="24"/>
                <w:u w:val="single"/>
              </w:rPr>
            </w:pPr>
            <w:r w:rsidRPr="00732EA4">
              <w:rPr>
                <w:rFonts w:ascii="Times New Roman" w:hAnsi="Times New Roman" w:cs="Times New Roman"/>
                <w:sz w:val="24"/>
                <w:szCs w:val="24"/>
                <w:u w:val="single"/>
              </w:rPr>
              <w:t>Date d’affichage :</w:t>
            </w:r>
          </w:p>
          <w:p w14:paraId="72E3699F" w14:textId="6A56E44F" w:rsidR="004D35BC" w:rsidRPr="00732EA4" w:rsidRDefault="00360E25" w:rsidP="00732EA4">
            <w:pPr>
              <w:ind w:right="107"/>
              <w:rPr>
                <w:rFonts w:ascii="Times New Roman" w:hAnsi="Times New Roman" w:cs="Times New Roman"/>
                <w:sz w:val="24"/>
                <w:szCs w:val="24"/>
              </w:rPr>
            </w:pPr>
            <w:r>
              <w:rPr>
                <w:rFonts w:ascii="Times New Roman" w:hAnsi="Times New Roman" w:cs="Times New Roman"/>
                <w:sz w:val="24"/>
                <w:szCs w:val="24"/>
              </w:rPr>
              <w:t>2</w:t>
            </w:r>
            <w:r w:rsidR="00493800">
              <w:rPr>
                <w:rFonts w:ascii="Times New Roman" w:hAnsi="Times New Roman" w:cs="Times New Roman"/>
                <w:sz w:val="24"/>
                <w:szCs w:val="24"/>
              </w:rPr>
              <w:t>8</w:t>
            </w:r>
            <w:r>
              <w:rPr>
                <w:rFonts w:ascii="Times New Roman" w:hAnsi="Times New Roman" w:cs="Times New Roman"/>
                <w:sz w:val="24"/>
                <w:szCs w:val="24"/>
              </w:rPr>
              <w:t>/0</w:t>
            </w:r>
            <w:r w:rsidR="00493800">
              <w:rPr>
                <w:rFonts w:ascii="Times New Roman" w:hAnsi="Times New Roman" w:cs="Times New Roman"/>
                <w:sz w:val="24"/>
                <w:szCs w:val="24"/>
              </w:rPr>
              <w:t>3</w:t>
            </w:r>
            <w:r>
              <w:rPr>
                <w:rFonts w:ascii="Times New Roman" w:hAnsi="Times New Roman" w:cs="Times New Roman"/>
                <w:sz w:val="24"/>
                <w:szCs w:val="24"/>
              </w:rPr>
              <w:t>/2023</w:t>
            </w:r>
          </w:p>
          <w:p w14:paraId="2DC56270" w14:textId="77777777" w:rsidR="00892C5B" w:rsidRPr="00732EA4" w:rsidRDefault="00892C5B" w:rsidP="00732EA4">
            <w:pPr>
              <w:ind w:right="107"/>
              <w:rPr>
                <w:rFonts w:ascii="Times New Roman" w:hAnsi="Times New Roman" w:cs="Times New Roman"/>
                <w:sz w:val="24"/>
                <w:szCs w:val="24"/>
              </w:rPr>
            </w:pPr>
          </w:p>
          <w:p w14:paraId="1957E27D" w14:textId="77777777" w:rsidR="004D35BC" w:rsidRPr="00732EA4" w:rsidRDefault="004D35BC" w:rsidP="00732EA4">
            <w:pPr>
              <w:ind w:right="107"/>
              <w:rPr>
                <w:rFonts w:ascii="Times New Roman" w:hAnsi="Times New Roman" w:cs="Times New Roman"/>
                <w:sz w:val="24"/>
                <w:szCs w:val="24"/>
                <w:u w:val="single"/>
              </w:rPr>
            </w:pPr>
            <w:r w:rsidRPr="00732EA4">
              <w:rPr>
                <w:rFonts w:ascii="Times New Roman" w:hAnsi="Times New Roman" w:cs="Times New Roman"/>
                <w:sz w:val="24"/>
                <w:szCs w:val="24"/>
                <w:u w:val="single"/>
              </w:rPr>
              <w:t>Vote :</w:t>
            </w:r>
          </w:p>
          <w:p w14:paraId="5B989446" w14:textId="1DF05722" w:rsidR="004D35BC" w:rsidRPr="00732EA4" w:rsidRDefault="004D35BC" w:rsidP="00732EA4">
            <w:pPr>
              <w:ind w:right="107"/>
              <w:rPr>
                <w:rFonts w:ascii="Times New Roman" w:hAnsi="Times New Roman" w:cs="Times New Roman"/>
                <w:sz w:val="24"/>
                <w:szCs w:val="24"/>
              </w:rPr>
            </w:pPr>
            <w:r w:rsidRPr="00732EA4">
              <w:rPr>
                <w:rFonts w:ascii="Times New Roman" w:hAnsi="Times New Roman" w:cs="Times New Roman"/>
                <w:sz w:val="24"/>
                <w:szCs w:val="24"/>
              </w:rPr>
              <w:t>Pour</w:t>
            </w:r>
            <w:r w:rsidR="007A6D23" w:rsidRPr="00732EA4">
              <w:rPr>
                <w:rFonts w:ascii="Times New Roman" w:hAnsi="Times New Roman" w:cs="Times New Roman"/>
                <w:sz w:val="24"/>
                <w:szCs w:val="24"/>
              </w:rPr>
              <w:t xml:space="preserve"> : </w:t>
            </w:r>
            <w:r w:rsidR="00216BE6">
              <w:rPr>
                <w:rFonts w:ascii="Times New Roman" w:hAnsi="Times New Roman" w:cs="Times New Roman"/>
                <w:sz w:val="24"/>
                <w:szCs w:val="24"/>
              </w:rPr>
              <w:t>1</w:t>
            </w:r>
            <w:r w:rsidR="006A46FE">
              <w:rPr>
                <w:rFonts w:ascii="Times New Roman" w:hAnsi="Times New Roman" w:cs="Times New Roman"/>
                <w:sz w:val="24"/>
                <w:szCs w:val="24"/>
              </w:rPr>
              <w:t>9</w:t>
            </w:r>
          </w:p>
          <w:p w14:paraId="74124EEA" w14:textId="214540A0" w:rsidR="00DF72C6" w:rsidRPr="00732EA4" w:rsidRDefault="004D35BC" w:rsidP="00732EA4">
            <w:pPr>
              <w:ind w:right="107"/>
              <w:rPr>
                <w:rFonts w:ascii="Times New Roman" w:hAnsi="Times New Roman" w:cs="Times New Roman"/>
                <w:sz w:val="24"/>
                <w:szCs w:val="24"/>
              </w:rPr>
            </w:pPr>
            <w:r w:rsidRPr="00732EA4">
              <w:rPr>
                <w:rFonts w:ascii="Times New Roman" w:hAnsi="Times New Roman" w:cs="Times New Roman"/>
                <w:sz w:val="24"/>
                <w:szCs w:val="24"/>
              </w:rPr>
              <w:t>Contre :</w:t>
            </w:r>
            <w:r w:rsidR="003713F5" w:rsidRPr="00732EA4">
              <w:rPr>
                <w:rFonts w:ascii="Times New Roman" w:hAnsi="Times New Roman" w:cs="Times New Roman"/>
                <w:sz w:val="24"/>
                <w:szCs w:val="24"/>
              </w:rPr>
              <w:t xml:space="preserve"> </w:t>
            </w:r>
            <w:r w:rsidR="00830922">
              <w:rPr>
                <w:rFonts w:ascii="Times New Roman" w:hAnsi="Times New Roman" w:cs="Times New Roman"/>
                <w:sz w:val="24"/>
                <w:szCs w:val="24"/>
              </w:rPr>
              <w:t>0</w:t>
            </w:r>
          </w:p>
          <w:p w14:paraId="67D37D7C" w14:textId="72CB3820" w:rsidR="004D35BC" w:rsidRPr="00732EA4" w:rsidRDefault="004D35BC" w:rsidP="00732EA4">
            <w:pPr>
              <w:ind w:right="107"/>
              <w:rPr>
                <w:rFonts w:ascii="Times New Roman" w:hAnsi="Times New Roman" w:cs="Times New Roman"/>
                <w:sz w:val="24"/>
                <w:szCs w:val="24"/>
              </w:rPr>
            </w:pPr>
            <w:r w:rsidRPr="00732EA4">
              <w:rPr>
                <w:rFonts w:ascii="Times New Roman" w:hAnsi="Times New Roman" w:cs="Times New Roman"/>
                <w:sz w:val="24"/>
                <w:szCs w:val="24"/>
              </w:rPr>
              <w:t>Abstention :</w:t>
            </w:r>
            <w:r w:rsidR="00CC368F" w:rsidRPr="00732EA4">
              <w:rPr>
                <w:rFonts w:ascii="Times New Roman" w:hAnsi="Times New Roman" w:cs="Times New Roman"/>
                <w:sz w:val="24"/>
                <w:szCs w:val="24"/>
              </w:rPr>
              <w:t xml:space="preserve"> </w:t>
            </w:r>
            <w:r w:rsidR="006A46FE">
              <w:rPr>
                <w:rFonts w:ascii="Times New Roman" w:hAnsi="Times New Roman" w:cs="Times New Roman"/>
                <w:sz w:val="24"/>
                <w:szCs w:val="24"/>
              </w:rPr>
              <w:t>0</w:t>
            </w:r>
          </w:p>
        </w:tc>
        <w:tc>
          <w:tcPr>
            <w:tcW w:w="7234" w:type="dxa"/>
            <w:vMerge/>
            <w:vAlign w:val="center"/>
          </w:tcPr>
          <w:p w14:paraId="3781DEDB" w14:textId="77777777" w:rsidR="004D35BC" w:rsidRPr="00732EA4" w:rsidRDefault="004D35BC" w:rsidP="00732EA4">
            <w:pPr>
              <w:ind w:right="107"/>
              <w:jc w:val="center"/>
              <w:rPr>
                <w:rFonts w:ascii="Times New Roman" w:hAnsi="Times New Roman" w:cs="Times New Roman"/>
                <w:sz w:val="24"/>
                <w:szCs w:val="24"/>
              </w:rPr>
            </w:pPr>
          </w:p>
        </w:tc>
      </w:tr>
    </w:tbl>
    <w:p w14:paraId="0B05A7A6" w14:textId="77777777" w:rsidR="002F0D1F" w:rsidRDefault="002F0D1F" w:rsidP="002F0D1F">
      <w:pPr>
        <w:pStyle w:val="Sansinterligne"/>
        <w:jc w:val="both"/>
        <w:rPr>
          <w:rFonts w:ascii="Times New Roman" w:hAnsi="Times New Roman" w:cs="Times New Roman"/>
          <w:b/>
          <w:sz w:val="24"/>
          <w:szCs w:val="24"/>
          <w:u w:val="single"/>
        </w:rPr>
      </w:pPr>
    </w:p>
    <w:p w14:paraId="2407870D" w14:textId="77777777" w:rsidR="00FA79CB" w:rsidRPr="00900C20" w:rsidRDefault="00FA79CB" w:rsidP="00FA79C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20230404 - 02</w:t>
      </w:r>
      <w:r w:rsidRPr="00900C20">
        <w:rPr>
          <w:rFonts w:ascii="Times New Roman" w:hAnsi="Times New Roman" w:cs="Times New Roman"/>
          <w:b/>
          <w:sz w:val="24"/>
          <w:szCs w:val="24"/>
          <w:u w:val="single"/>
        </w:rPr>
        <w:t xml:space="preserve"> CIMETIERE COMMUNAL : PROCEDURE DE REGULARISATION, AVANT REPRISE, DES SEPULTURES SANS CONCESSION RELEVANT DU REGIME DU TERRAIN COMMUN</w:t>
      </w:r>
      <w:r>
        <w:rPr>
          <w:rFonts w:ascii="Times New Roman" w:hAnsi="Times New Roman" w:cs="Times New Roman"/>
          <w:b/>
          <w:sz w:val="24"/>
          <w:szCs w:val="24"/>
          <w:u w:val="single"/>
        </w:rPr>
        <w:t xml:space="preserve"> – PROROGATION DE DELAI</w:t>
      </w:r>
    </w:p>
    <w:p w14:paraId="4FD4C3A1" w14:textId="77777777" w:rsidR="00FA79CB" w:rsidRDefault="00FA79CB" w:rsidP="00FA79CB">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u w:val="single"/>
        </w:rPr>
        <w:t>Rapporteur : Monsieur Jessy VAUCHEL</w:t>
      </w:r>
    </w:p>
    <w:p w14:paraId="3061E363" w14:textId="77777777" w:rsidR="00FA79CB" w:rsidRPr="00900C20" w:rsidRDefault="00FA79CB" w:rsidP="00FA79CB">
      <w:pPr>
        <w:shd w:val="clear" w:color="auto" w:fill="FFFFFF"/>
        <w:spacing w:before="120"/>
        <w:ind w:left="11"/>
        <w:jc w:val="both"/>
        <w:rPr>
          <w:rFonts w:ascii="Times New Roman" w:hAnsi="Times New Roman" w:cs="Times New Roman"/>
          <w:color w:val="000000"/>
          <w:sz w:val="24"/>
          <w:szCs w:val="24"/>
        </w:rPr>
      </w:pPr>
      <w:r w:rsidRPr="00900C20">
        <w:rPr>
          <w:rFonts w:ascii="Times New Roman" w:hAnsi="Times New Roman" w:cs="Times New Roman"/>
          <w:color w:val="000000"/>
          <w:sz w:val="24"/>
          <w:szCs w:val="24"/>
        </w:rPr>
        <w:t xml:space="preserve">Vu le Code général des collectivités territoriales et notamment ses articles L2223-13 et 15 relatifs aux concessions ainsi que son article R2223-5 relatif au délai réglementaire d’occupation d’une sépulture en Terrain Commun ; </w:t>
      </w:r>
    </w:p>
    <w:p w14:paraId="365D1605" w14:textId="77777777" w:rsidR="00FA79CB" w:rsidRPr="00900C20" w:rsidRDefault="00FA79CB" w:rsidP="00FA79CB">
      <w:pPr>
        <w:widowControl w:val="0"/>
        <w:shd w:val="clear" w:color="auto" w:fill="FFFFFF"/>
        <w:tabs>
          <w:tab w:val="left" w:pos="158"/>
        </w:tabs>
        <w:autoSpaceDE w:val="0"/>
        <w:autoSpaceDN w:val="0"/>
        <w:adjustRightInd w:val="0"/>
        <w:spacing w:line="230" w:lineRule="exact"/>
        <w:ind w:left="10"/>
        <w:jc w:val="both"/>
        <w:rPr>
          <w:rFonts w:ascii="Times New Roman" w:hAnsi="Times New Roman" w:cs="Times New Roman"/>
          <w:color w:val="000000"/>
          <w:spacing w:val="2"/>
          <w:sz w:val="24"/>
          <w:szCs w:val="24"/>
        </w:rPr>
      </w:pPr>
      <w:r w:rsidRPr="00900C20">
        <w:rPr>
          <w:rFonts w:ascii="Times New Roman" w:hAnsi="Times New Roman" w:cs="Times New Roman"/>
          <w:color w:val="000000"/>
          <w:sz w:val="24"/>
          <w:szCs w:val="24"/>
        </w:rPr>
        <w:t xml:space="preserve">Vu la jurisprudence selon laquelle en l’absence </w:t>
      </w:r>
      <w:r w:rsidRPr="00900C20">
        <w:rPr>
          <w:rFonts w:ascii="Times New Roman" w:hAnsi="Times New Roman" w:cs="Times New Roman"/>
          <w:color w:val="000000"/>
          <w:spacing w:val="2"/>
          <w:sz w:val="24"/>
          <w:szCs w:val="24"/>
        </w:rPr>
        <w:t xml:space="preserve">d’une concession dûment attribuée par la commune, à la famille, après paiement des droits correspondants ; les inhumations sont faites en Terrain Commun ; </w:t>
      </w:r>
    </w:p>
    <w:p w14:paraId="46D7E9F6" w14:textId="77777777" w:rsidR="00FA79CB" w:rsidRDefault="00FA79CB" w:rsidP="00FA79CB">
      <w:pPr>
        <w:shd w:val="clear" w:color="auto" w:fill="FFFFFF"/>
        <w:spacing w:before="120"/>
        <w:ind w:left="11"/>
        <w:jc w:val="both"/>
        <w:rPr>
          <w:rFonts w:ascii="Times New Roman" w:hAnsi="Times New Roman" w:cs="Times New Roman"/>
          <w:color w:val="000000"/>
          <w:sz w:val="24"/>
          <w:szCs w:val="24"/>
        </w:rPr>
      </w:pPr>
    </w:p>
    <w:p w14:paraId="2C229B7A" w14:textId="68880FED" w:rsidR="00FA79CB" w:rsidRPr="00900C20" w:rsidRDefault="00FA79CB" w:rsidP="00FA79CB">
      <w:pPr>
        <w:shd w:val="clear" w:color="auto" w:fill="FFFFFF"/>
        <w:spacing w:before="120"/>
        <w:ind w:left="11"/>
        <w:jc w:val="both"/>
        <w:rPr>
          <w:rFonts w:ascii="Times New Roman" w:hAnsi="Times New Roman" w:cs="Times New Roman"/>
          <w:color w:val="000000"/>
          <w:sz w:val="24"/>
          <w:szCs w:val="24"/>
        </w:rPr>
      </w:pPr>
      <w:r w:rsidRPr="00900C20">
        <w:rPr>
          <w:rFonts w:ascii="Times New Roman" w:hAnsi="Times New Roman" w:cs="Times New Roman"/>
          <w:color w:val="000000"/>
          <w:sz w:val="24"/>
          <w:szCs w:val="24"/>
        </w:rPr>
        <w:lastRenderedPageBreak/>
        <w:t xml:space="preserve">Vu la délibération du conseil municipal en date du </w:t>
      </w:r>
      <w:r>
        <w:rPr>
          <w:rFonts w:ascii="Times New Roman" w:hAnsi="Times New Roman" w:cs="Times New Roman"/>
          <w:color w:val="000000"/>
          <w:sz w:val="24"/>
          <w:szCs w:val="24"/>
        </w:rPr>
        <w:t>26 Juillet 2022</w:t>
      </w:r>
      <w:r w:rsidRPr="00900C20">
        <w:rPr>
          <w:rFonts w:ascii="Times New Roman" w:hAnsi="Times New Roman" w:cs="Times New Roman"/>
          <w:color w:val="000000"/>
          <w:sz w:val="24"/>
          <w:szCs w:val="24"/>
        </w:rPr>
        <w:t xml:space="preserve"> ayant approuvé la procédure de régularisation des sépultures sans concession et ayant fixé le délai laissé aux familles pour procéder aux formalités nécessaires à la date du </w:t>
      </w:r>
      <w:r>
        <w:rPr>
          <w:rFonts w:ascii="Times New Roman" w:hAnsi="Times New Roman" w:cs="Times New Roman"/>
          <w:color w:val="000000"/>
          <w:sz w:val="24"/>
          <w:szCs w:val="24"/>
        </w:rPr>
        <w:t>31/12/2022</w:t>
      </w:r>
      <w:r w:rsidRPr="00900C20">
        <w:rPr>
          <w:rFonts w:ascii="Times New Roman" w:hAnsi="Times New Roman" w:cs="Times New Roman"/>
          <w:color w:val="000000"/>
          <w:sz w:val="24"/>
          <w:szCs w:val="24"/>
        </w:rPr>
        <w:t> ;</w:t>
      </w:r>
    </w:p>
    <w:p w14:paraId="46B3731B" w14:textId="77777777" w:rsidR="00FA79CB" w:rsidRPr="00900C20" w:rsidRDefault="00FA79CB" w:rsidP="00FA79CB">
      <w:pPr>
        <w:widowControl w:val="0"/>
        <w:shd w:val="clear" w:color="auto" w:fill="FFFFFF"/>
        <w:tabs>
          <w:tab w:val="left" w:pos="134"/>
        </w:tabs>
        <w:autoSpaceDE w:val="0"/>
        <w:autoSpaceDN w:val="0"/>
        <w:adjustRightInd w:val="0"/>
        <w:spacing w:line="230" w:lineRule="exact"/>
        <w:jc w:val="both"/>
        <w:rPr>
          <w:rFonts w:ascii="Times New Roman" w:hAnsi="Times New Roman" w:cs="Times New Roman"/>
          <w:color w:val="000000"/>
          <w:sz w:val="24"/>
          <w:szCs w:val="24"/>
        </w:rPr>
      </w:pPr>
      <w:r w:rsidRPr="00900C20">
        <w:rPr>
          <w:rFonts w:ascii="Times New Roman" w:hAnsi="Times New Roman" w:cs="Times New Roman"/>
          <w:color w:val="000000"/>
          <w:spacing w:val="4"/>
          <w:sz w:val="24"/>
          <w:szCs w:val="24"/>
        </w:rPr>
        <w:t xml:space="preserve">Sachant que parmi ces sépultures, sans titre, relevant du régime du Terrain Commun, dont le délai réglementaire d’occupation est dépassé, </w:t>
      </w:r>
      <w:r w:rsidRPr="00900C20">
        <w:rPr>
          <w:rFonts w:ascii="Times New Roman" w:hAnsi="Times New Roman" w:cs="Times New Roman"/>
          <w:color w:val="000000"/>
          <w:spacing w:val="1"/>
          <w:sz w:val="24"/>
          <w:szCs w:val="24"/>
        </w:rPr>
        <w:t xml:space="preserve">certaines sont encore visitées et/ou entretenues par les </w:t>
      </w:r>
      <w:r w:rsidRPr="00900C20">
        <w:rPr>
          <w:rFonts w:ascii="Times New Roman" w:hAnsi="Times New Roman" w:cs="Times New Roman"/>
          <w:color w:val="000000"/>
          <w:sz w:val="24"/>
          <w:szCs w:val="24"/>
        </w:rPr>
        <w:t xml:space="preserve">familles, d'autres ont cessé d’être entretenues ; </w:t>
      </w:r>
    </w:p>
    <w:p w14:paraId="6D53C034" w14:textId="77777777" w:rsidR="00FA79CB" w:rsidRDefault="00FA79CB" w:rsidP="00FA79CB">
      <w:pPr>
        <w:jc w:val="both"/>
        <w:rPr>
          <w:rFonts w:ascii="Times New Roman" w:hAnsi="Times New Roman" w:cs="Times New Roman"/>
          <w:color w:val="000000"/>
          <w:sz w:val="24"/>
          <w:szCs w:val="24"/>
        </w:rPr>
      </w:pPr>
      <w:r w:rsidRPr="00900C20">
        <w:rPr>
          <w:rFonts w:ascii="Times New Roman" w:hAnsi="Times New Roman" w:cs="Times New Roman"/>
          <w:color w:val="000000"/>
          <w:sz w:val="24"/>
          <w:szCs w:val="24"/>
        </w:rPr>
        <w:t xml:space="preserve">Considérant le nombre important de sépultures concernées par la présente procédure et dans l’intérêt des familles qui ne se sont pas encore manifestées et/ou qui n’ont pas encore accompli les formalités de régularisation, Monsieur </w:t>
      </w:r>
      <w:r>
        <w:rPr>
          <w:rFonts w:ascii="Times New Roman" w:hAnsi="Times New Roman" w:cs="Times New Roman"/>
          <w:color w:val="000000"/>
          <w:sz w:val="24"/>
          <w:szCs w:val="24"/>
        </w:rPr>
        <w:t>Vauchel</w:t>
      </w:r>
      <w:r w:rsidRPr="00900C20">
        <w:rPr>
          <w:rFonts w:ascii="Times New Roman" w:hAnsi="Times New Roman" w:cs="Times New Roman"/>
          <w:color w:val="000000"/>
          <w:sz w:val="24"/>
          <w:szCs w:val="24"/>
        </w:rPr>
        <w:t xml:space="preserve"> propose au Conseil municipal de proroger le délai initialement fixé à la date du </w:t>
      </w:r>
      <w:r>
        <w:rPr>
          <w:rFonts w:ascii="Times New Roman" w:hAnsi="Times New Roman" w:cs="Times New Roman"/>
          <w:color w:val="000000"/>
          <w:sz w:val="24"/>
          <w:szCs w:val="24"/>
        </w:rPr>
        <w:t>30/06/2023</w:t>
      </w:r>
      <w:r w:rsidRPr="00900C20">
        <w:rPr>
          <w:rFonts w:ascii="Times New Roman" w:hAnsi="Times New Roman" w:cs="Times New Roman"/>
          <w:color w:val="000000"/>
          <w:sz w:val="24"/>
          <w:szCs w:val="24"/>
        </w:rPr>
        <w:t xml:space="preserve"> ; </w:t>
      </w:r>
    </w:p>
    <w:p w14:paraId="6EA19EBF" w14:textId="77777777" w:rsidR="00FA79CB" w:rsidRPr="00900C20" w:rsidRDefault="00FA79CB" w:rsidP="00FA79CB">
      <w:pPr>
        <w:jc w:val="both"/>
        <w:rPr>
          <w:rFonts w:ascii="Times New Roman" w:hAnsi="Times New Roman" w:cs="Times New Roman"/>
          <w:sz w:val="24"/>
          <w:szCs w:val="24"/>
        </w:rPr>
      </w:pPr>
      <w:r w:rsidRPr="00900C20">
        <w:rPr>
          <w:rFonts w:ascii="Times New Roman" w:hAnsi="Times New Roman" w:cs="Times New Roman"/>
          <w:sz w:val="24"/>
          <w:szCs w:val="24"/>
        </w:rPr>
        <w:t>Le Conseil ayant délibéré après avoir entendu le rapport du Maire, décide :</w:t>
      </w:r>
    </w:p>
    <w:p w14:paraId="4953EFA3" w14:textId="77777777" w:rsidR="00FA79CB" w:rsidRPr="00B0775B" w:rsidRDefault="00FA79CB" w:rsidP="00FA79CB">
      <w:pPr>
        <w:pStyle w:val="Paragraphedeliste"/>
        <w:numPr>
          <w:ilvl w:val="0"/>
          <w:numId w:val="2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contextualSpacing w:val="0"/>
        <w:rPr>
          <w:color w:val="000000"/>
        </w:rPr>
      </w:pPr>
      <w:r w:rsidRPr="00B0775B">
        <w:rPr>
          <w:b/>
          <w:bCs/>
        </w:rPr>
        <w:t>DE PROROGER</w:t>
      </w:r>
      <w:r w:rsidRPr="00B0775B">
        <w:t xml:space="preserve"> le délai initialement fixé au 31/12/2022 et laisser aux familles jusqu’au 30/06/2023 pour accomplir les formalités nécessaires à la régularisation de la situation de la sépulture les concernant.</w:t>
      </w:r>
    </w:p>
    <w:p w14:paraId="341D0992" w14:textId="77777777" w:rsidR="00FA79CB" w:rsidRPr="00B0775B" w:rsidRDefault="00FA79CB" w:rsidP="00FA79CB">
      <w:pPr>
        <w:pStyle w:val="Paragraphedeliste"/>
        <w:numPr>
          <w:ilvl w:val="0"/>
          <w:numId w:val="2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contextualSpacing w:val="0"/>
        <w:rPr>
          <w:color w:val="000000"/>
        </w:rPr>
      </w:pPr>
      <w:r w:rsidRPr="00B0775B">
        <w:rPr>
          <w:b/>
          <w:bCs/>
        </w:rPr>
        <w:t>DE PROPOSER</w:t>
      </w:r>
      <w:r w:rsidRPr="00B0775B">
        <w:t xml:space="preserve"> aux familles concernées par les sépultures établies, à l’origine, en Terrain commun les options ci-après, à titre de régularisation de la situation : </w:t>
      </w:r>
    </w:p>
    <w:p w14:paraId="5904F935" w14:textId="77777777" w:rsidR="00FA79CB" w:rsidRPr="00B0775B" w:rsidRDefault="00FA79CB" w:rsidP="00FA79CB">
      <w:pPr>
        <w:pStyle w:val="Paragraphedeliste"/>
        <w:numPr>
          <w:ilvl w:val="0"/>
          <w:numId w:val="28"/>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30" w:lineRule="exact"/>
        <w:contextualSpacing w:val="0"/>
      </w:pPr>
      <w:proofErr w:type="gramStart"/>
      <w:r w:rsidRPr="00B0775B">
        <w:t>l’attribution</w:t>
      </w:r>
      <w:proofErr w:type="gramEnd"/>
      <w:r w:rsidRPr="00B0775B">
        <w:t xml:space="preserve"> d’une concession familiale, sous réserve d’une remise en état, si besoin, au bénéfice de tous les ayants droit de la ou les personne(s) inhumée(s), lorsque l’aménagement sur le terrain le permet,</w:t>
      </w:r>
    </w:p>
    <w:p w14:paraId="2ED957EC" w14:textId="77777777" w:rsidR="00FA79CB" w:rsidRPr="00B0775B" w:rsidRDefault="00FA79CB" w:rsidP="00FA79CB">
      <w:pPr>
        <w:pStyle w:val="Paragraphedeliste"/>
        <w:numPr>
          <w:ilvl w:val="0"/>
          <w:numId w:val="28"/>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30" w:lineRule="exact"/>
        <w:contextualSpacing w:val="0"/>
      </w:pPr>
      <w:proofErr w:type="gramStart"/>
      <w:r w:rsidRPr="00B0775B">
        <w:t>de</w:t>
      </w:r>
      <w:proofErr w:type="gramEnd"/>
      <w:r w:rsidRPr="00B0775B">
        <w:t xml:space="preserve"> faire procéder, à leur charge, au transfert du ou des défunt(s) dans une concession du cimetière ou dans un autre cimetière.</w:t>
      </w:r>
    </w:p>
    <w:p w14:paraId="630EC143" w14:textId="77777777" w:rsidR="00FA79CB" w:rsidRPr="001A182D" w:rsidRDefault="00FA79CB" w:rsidP="00FA79CB">
      <w:pPr>
        <w:pStyle w:val="Paragraphedeliste"/>
        <w:numPr>
          <w:ilvl w:val="0"/>
          <w:numId w:val="2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09"/>
        <w:contextualSpacing w:val="0"/>
        <w:rPr>
          <w:color w:val="000000"/>
          <w:spacing w:val="1"/>
        </w:rPr>
      </w:pPr>
      <w:r w:rsidRPr="00B0775B">
        <w:rPr>
          <w:b/>
        </w:rPr>
        <w:t>D</w:t>
      </w:r>
      <w:r w:rsidRPr="00B0775B">
        <w:rPr>
          <w:b/>
          <w:color w:val="000000"/>
          <w:spacing w:val="1"/>
        </w:rPr>
        <w:t>E PROPOSER</w:t>
      </w:r>
      <w:r w:rsidRPr="00900C20">
        <w:rPr>
          <w:color w:val="000000"/>
          <w:spacing w:val="1"/>
        </w:rPr>
        <w:t>, dans ces circonstances, en application de l'article L.2223-14 du Code Général des collectivités territoriales, des concessions d’une durée de</w:t>
      </w:r>
      <w:r>
        <w:rPr>
          <w:color w:val="000000"/>
          <w:spacing w:val="1"/>
        </w:rPr>
        <w:t xml:space="preserve"> </w:t>
      </w:r>
      <w:r w:rsidRPr="001A182D">
        <w:rPr>
          <w:color w:val="000000"/>
          <w:spacing w:val="1"/>
        </w:rPr>
        <w:t>15 ans ou trentenaire au prix selon le tableau suivant adopté par délibération N°41/2022 du 26/07/2022 :</w:t>
      </w:r>
    </w:p>
    <w:p w14:paraId="481920F3" w14:textId="77777777" w:rsidR="00FA79CB" w:rsidRDefault="00FA79CB" w:rsidP="00FA79CB">
      <w:pPr>
        <w:pStyle w:val="Paragraphedeliste"/>
        <w:ind w:left="360"/>
        <w:rPr>
          <w:color w:val="303030"/>
        </w:rPr>
      </w:pPr>
    </w:p>
    <w:tbl>
      <w:tblPr>
        <w:tblStyle w:val="Grilledutableau"/>
        <w:tblW w:w="9106" w:type="dxa"/>
        <w:tblInd w:w="-5" w:type="dxa"/>
        <w:tblLook w:val="04A0" w:firstRow="1" w:lastRow="0" w:firstColumn="1" w:lastColumn="0" w:noHBand="0" w:noVBand="1"/>
      </w:tblPr>
      <w:tblGrid>
        <w:gridCol w:w="4815"/>
        <w:gridCol w:w="1270"/>
        <w:gridCol w:w="3021"/>
      </w:tblGrid>
      <w:tr w:rsidR="00FA79CB" w14:paraId="135C7BB6" w14:textId="77777777" w:rsidTr="008161A8">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11DC8D"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Type de concession</w:t>
            </w:r>
          </w:p>
        </w:tc>
        <w:tc>
          <w:tcPr>
            <w:tcW w:w="1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46D1A2"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Durée de concession</w:t>
            </w:r>
          </w:p>
        </w:tc>
        <w:tc>
          <w:tcPr>
            <w:tcW w:w="3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E50778"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Tarifs</w:t>
            </w:r>
          </w:p>
        </w:tc>
      </w:tr>
      <w:tr w:rsidR="00FA79CB" w14:paraId="339DECA2" w14:textId="77777777" w:rsidTr="008161A8">
        <w:tc>
          <w:tcPr>
            <w:tcW w:w="4815" w:type="dxa"/>
            <w:tcBorders>
              <w:top w:val="single" w:sz="4" w:space="0" w:color="auto"/>
              <w:left w:val="single" w:sz="4" w:space="0" w:color="auto"/>
              <w:bottom w:val="single" w:sz="4" w:space="0" w:color="auto"/>
              <w:right w:val="single" w:sz="4" w:space="0" w:color="auto"/>
            </w:tcBorders>
            <w:vAlign w:val="center"/>
            <w:hideMark/>
          </w:tcPr>
          <w:p w14:paraId="5E02A4EC" w14:textId="77777777" w:rsidR="00FA79CB" w:rsidRDefault="00FA79CB" w:rsidP="008161A8">
            <w:pPr>
              <w:ind w:hanging="111"/>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terrain d’une superficie de 1.00ml x 2.50ml (</w:t>
            </w:r>
            <w:proofErr w:type="spellStart"/>
            <w:proofErr w:type="gramStart"/>
            <w:r>
              <w:rPr>
                <w:rFonts w:ascii="Times New Roman" w:eastAsia="Times New Roman" w:hAnsi="Times New Roman" w:cs="Times New Roman"/>
                <w:color w:val="303030"/>
                <w:sz w:val="24"/>
                <w:szCs w:val="24"/>
                <w:lang w:eastAsia="fr-FR"/>
              </w:rPr>
              <w:t>a</w:t>
            </w:r>
            <w:proofErr w:type="spellEnd"/>
            <w:proofErr w:type="gramEnd"/>
            <w:r>
              <w:rPr>
                <w:rFonts w:ascii="Times New Roman" w:eastAsia="Times New Roman" w:hAnsi="Times New Roman" w:cs="Times New Roman"/>
                <w:color w:val="303030"/>
                <w:sz w:val="24"/>
                <w:szCs w:val="24"/>
                <w:lang w:eastAsia="fr-FR"/>
              </w:rPr>
              <w:t xml:space="preserve"> savoir une concession de cette dimension par 2.00ml de profondeur peut recevoir un caveau de 3 places superposées ou deux corps superposes en pleine terre selon les dimensions usuelles des caveaux et cercueils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67DC73B"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30 ans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250DF93"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276 euros le m2, soit 690 euros pour 1.00x2.50ml</w:t>
            </w:r>
          </w:p>
        </w:tc>
      </w:tr>
      <w:tr w:rsidR="00FA79CB" w14:paraId="282ED0A5" w14:textId="77777777" w:rsidTr="008161A8">
        <w:tc>
          <w:tcPr>
            <w:tcW w:w="4815" w:type="dxa"/>
            <w:tcBorders>
              <w:top w:val="single" w:sz="4" w:space="0" w:color="auto"/>
              <w:left w:val="single" w:sz="4" w:space="0" w:color="auto"/>
              <w:bottom w:val="single" w:sz="4" w:space="0" w:color="auto"/>
              <w:right w:val="single" w:sz="4" w:space="0" w:color="auto"/>
            </w:tcBorders>
            <w:hideMark/>
          </w:tcPr>
          <w:p w14:paraId="4C8BE1B6"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terrain d’une superficie de 1.00ml x 2.50ml</w:t>
            </w:r>
          </w:p>
        </w:tc>
        <w:tc>
          <w:tcPr>
            <w:tcW w:w="1270" w:type="dxa"/>
            <w:tcBorders>
              <w:top w:val="single" w:sz="4" w:space="0" w:color="auto"/>
              <w:left w:val="single" w:sz="4" w:space="0" w:color="auto"/>
              <w:bottom w:val="single" w:sz="4" w:space="0" w:color="auto"/>
              <w:right w:val="single" w:sz="4" w:space="0" w:color="auto"/>
            </w:tcBorders>
            <w:hideMark/>
          </w:tcPr>
          <w:p w14:paraId="2D5EDB4F"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15 ans</w:t>
            </w:r>
          </w:p>
        </w:tc>
        <w:tc>
          <w:tcPr>
            <w:tcW w:w="3021" w:type="dxa"/>
            <w:tcBorders>
              <w:top w:val="single" w:sz="4" w:space="0" w:color="auto"/>
              <w:left w:val="single" w:sz="4" w:space="0" w:color="auto"/>
              <w:bottom w:val="single" w:sz="4" w:space="0" w:color="auto"/>
              <w:right w:val="single" w:sz="4" w:space="0" w:color="auto"/>
            </w:tcBorders>
            <w:hideMark/>
          </w:tcPr>
          <w:p w14:paraId="2B103786"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192 euros le m2soit 480 euros pour 1.00x2.50ml</w:t>
            </w:r>
          </w:p>
        </w:tc>
      </w:tr>
      <w:tr w:rsidR="00FA79CB" w14:paraId="211E28C7" w14:textId="77777777" w:rsidTr="008161A8">
        <w:tc>
          <w:tcPr>
            <w:tcW w:w="4815" w:type="dxa"/>
            <w:tcBorders>
              <w:top w:val="single" w:sz="4" w:space="0" w:color="auto"/>
              <w:left w:val="single" w:sz="4" w:space="0" w:color="auto"/>
              <w:bottom w:val="single" w:sz="4" w:space="0" w:color="auto"/>
              <w:right w:val="single" w:sz="4" w:space="0" w:color="auto"/>
            </w:tcBorders>
            <w:vAlign w:val="center"/>
            <w:hideMark/>
          </w:tcPr>
          <w:p w14:paraId="27070FED"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case columbarium de dimension 40cm x 40cm x 35cm</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4FAC399"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15 ans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32EAFE1"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480 euros l’emplacement</w:t>
            </w:r>
          </w:p>
        </w:tc>
      </w:tr>
      <w:tr w:rsidR="00FA79CB" w14:paraId="7A56D430" w14:textId="77777777" w:rsidTr="008161A8">
        <w:tc>
          <w:tcPr>
            <w:tcW w:w="4815" w:type="dxa"/>
            <w:tcBorders>
              <w:top w:val="single" w:sz="4" w:space="0" w:color="auto"/>
              <w:left w:val="single" w:sz="4" w:space="0" w:color="auto"/>
              <w:bottom w:val="single" w:sz="4" w:space="0" w:color="auto"/>
              <w:right w:val="single" w:sz="4" w:space="0" w:color="auto"/>
            </w:tcBorders>
            <w:vAlign w:val="center"/>
            <w:hideMark/>
          </w:tcPr>
          <w:p w14:paraId="1D0F0C33"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caveau cinéraire (cavurnes) de dimension 40cm x 40cm x 48cm</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553B2F4"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15 ans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7051DD8"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480 euros l’emplacement</w:t>
            </w:r>
          </w:p>
        </w:tc>
      </w:tr>
    </w:tbl>
    <w:p w14:paraId="701724C7" w14:textId="77777777" w:rsidR="00FA79CB" w:rsidRPr="00900C20" w:rsidRDefault="00FA79CB" w:rsidP="00FA79CB">
      <w:pPr>
        <w:shd w:val="clear" w:color="auto" w:fill="FFFFFF"/>
        <w:spacing w:line="230" w:lineRule="exact"/>
        <w:jc w:val="both"/>
        <w:rPr>
          <w:rFonts w:ascii="Times New Roman" w:hAnsi="Times New Roman" w:cs="Times New Roman"/>
          <w:b/>
          <w:bCs/>
          <w:sz w:val="24"/>
          <w:szCs w:val="24"/>
        </w:rPr>
      </w:pPr>
    </w:p>
    <w:p w14:paraId="42EAE380" w14:textId="77777777" w:rsidR="00FA79CB" w:rsidRPr="00B145D3" w:rsidRDefault="00FA79CB" w:rsidP="00FA79CB">
      <w:pPr>
        <w:pStyle w:val="Paragraphedeliste"/>
        <w:numPr>
          <w:ilvl w:val="0"/>
          <w:numId w:val="26"/>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30" w:lineRule="exact"/>
        <w:ind w:left="709"/>
        <w:contextualSpacing w:val="0"/>
        <w:rPr>
          <w:color w:val="000000"/>
        </w:rPr>
      </w:pPr>
      <w:r w:rsidRPr="00B145D3">
        <w:rPr>
          <w:b/>
          <w:bCs/>
          <w:color w:val="000000"/>
          <w:spacing w:val="3"/>
        </w:rPr>
        <w:t>DE PROCEDER</w:t>
      </w:r>
      <w:r w:rsidRPr="00B145D3">
        <w:rPr>
          <w:color w:val="000000"/>
          <w:spacing w:val="3"/>
        </w:rPr>
        <w:t>, au terme de ce délai, à la reprise des sépultures dont la situation n'aura pas été régularisée, et de charger M</w:t>
      </w:r>
      <w:r>
        <w:rPr>
          <w:color w:val="000000"/>
          <w:spacing w:val="3"/>
        </w:rPr>
        <w:t>onsieur</w:t>
      </w:r>
      <w:r w:rsidRPr="00B145D3">
        <w:rPr>
          <w:color w:val="000000"/>
          <w:spacing w:val="3"/>
        </w:rPr>
        <w:t xml:space="preserve"> l</w:t>
      </w:r>
      <w:r w:rsidRPr="00B145D3">
        <w:t>e Maire</w:t>
      </w:r>
      <w:r w:rsidRPr="00B145D3">
        <w:rPr>
          <w:rFonts w:eastAsia="Arial Unicode MS"/>
          <w:color w:val="000000"/>
        </w:rPr>
        <w:t xml:space="preserve"> de prendre un arrêté définissant les modalités selon lesquelles auront lieu ces reprises </w:t>
      </w:r>
      <w:r w:rsidRPr="00B145D3">
        <w:rPr>
          <w:color w:val="000000"/>
          <w:spacing w:val="3"/>
        </w:rPr>
        <w:t xml:space="preserve">en vue de libérer </w:t>
      </w:r>
      <w:r w:rsidRPr="00B145D3">
        <w:rPr>
          <w:color w:val="000000"/>
        </w:rPr>
        <w:t xml:space="preserve">les terrains et de les affecter à de nouvelles sépultures. </w:t>
      </w:r>
    </w:p>
    <w:p w14:paraId="48266D0E" w14:textId="77777777" w:rsidR="00FA79CB" w:rsidRDefault="00FA79CB" w:rsidP="00FA79CB">
      <w:pPr>
        <w:autoSpaceDE w:val="0"/>
        <w:autoSpaceDN w:val="0"/>
        <w:adjustRightInd w:val="0"/>
        <w:spacing w:after="0" w:line="240" w:lineRule="auto"/>
        <w:jc w:val="both"/>
        <w:rPr>
          <w:rFonts w:ascii="Times New Roman" w:eastAsia="Times New Roman" w:hAnsi="Times New Roman" w:cs="Times New Roman"/>
          <w:iCs/>
          <w:color w:val="303030"/>
          <w:sz w:val="28"/>
          <w:szCs w:val="28"/>
          <w:lang w:eastAsia="fr-FR"/>
        </w:rPr>
      </w:pPr>
    </w:p>
    <w:p w14:paraId="3D76F0CB" w14:textId="77777777" w:rsidR="00FA79CB" w:rsidRDefault="00FA79CB" w:rsidP="00FA79CB">
      <w:pPr>
        <w:autoSpaceDE w:val="0"/>
        <w:autoSpaceDN w:val="0"/>
        <w:adjustRightInd w:val="0"/>
        <w:spacing w:after="0" w:line="240" w:lineRule="auto"/>
        <w:jc w:val="both"/>
        <w:rPr>
          <w:rFonts w:ascii="Times New Roman" w:eastAsia="Times New Roman" w:hAnsi="Times New Roman" w:cs="Times New Roman"/>
          <w:iCs/>
          <w:color w:val="303030"/>
          <w:sz w:val="28"/>
          <w:szCs w:val="28"/>
          <w:lang w:eastAsia="fr-FR"/>
        </w:rPr>
      </w:pPr>
    </w:p>
    <w:p w14:paraId="076F6FE2" w14:textId="77777777" w:rsidR="00FA79CB" w:rsidRDefault="00FA79CB" w:rsidP="00FA79CB">
      <w:pPr>
        <w:autoSpaceDE w:val="0"/>
        <w:autoSpaceDN w:val="0"/>
        <w:adjustRightInd w:val="0"/>
        <w:spacing w:after="0" w:line="240" w:lineRule="auto"/>
        <w:jc w:val="both"/>
        <w:rPr>
          <w:rFonts w:ascii="Times New Roman" w:eastAsia="Times New Roman" w:hAnsi="Times New Roman" w:cs="Times New Roman"/>
          <w:iCs/>
          <w:color w:val="303030"/>
          <w:sz w:val="28"/>
          <w:szCs w:val="28"/>
          <w:lang w:eastAsia="fr-FR"/>
        </w:rPr>
      </w:pPr>
    </w:p>
    <w:p w14:paraId="526C2345" w14:textId="77777777" w:rsidR="00FA79CB" w:rsidRDefault="00FA79CB" w:rsidP="00FA79CB">
      <w:pPr>
        <w:autoSpaceDE w:val="0"/>
        <w:autoSpaceDN w:val="0"/>
        <w:adjustRightInd w:val="0"/>
        <w:spacing w:after="0" w:line="240" w:lineRule="auto"/>
        <w:jc w:val="both"/>
        <w:rPr>
          <w:rFonts w:ascii="Times New Roman" w:eastAsia="Times New Roman" w:hAnsi="Times New Roman" w:cs="Times New Roman"/>
          <w:iCs/>
          <w:color w:val="303030"/>
          <w:sz w:val="28"/>
          <w:szCs w:val="28"/>
          <w:lang w:eastAsia="fr-FR"/>
        </w:rPr>
      </w:pPr>
    </w:p>
    <w:p w14:paraId="05329DD6" w14:textId="77777777" w:rsidR="00FA79CB" w:rsidRPr="00ED4387" w:rsidRDefault="00FA79CB" w:rsidP="00FA79CB">
      <w:pPr>
        <w:spacing w:after="0"/>
        <w:rPr>
          <w:rFonts w:ascii="Times New Roman" w:hAnsi="Times New Roman"/>
          <w:b/>
          <w:bCs/>
          <w:sz w:val="24"/>
          <w:szCs w:val="24"/>
        </w:rPr>
      </w:pPr>
      <w:r w:rsidRPr="00ED4387">
        <w:rPr>
          <w:rFonts w:ascii="Times New Roman" w:hAnsi="Times New Roman"/>
          <w:b/>
          <w:bCs/>
          <w:sz w:val="24"/>
          <w:szCs w:val="24"/>
        </w:rPr>
        <w:t>Le Conseil municipal, après en avoir délibéré à l’unanimité</w:t>
      </w:r>
      <w:r>
        <w:rPr>
          <w:rFonts w:ascii="Times New Roman" w:hAnsi="Times New Roman"/>
          <w:b/>
          <w:bCs/>
          <w:sz w:val="24"/>
          <w:szCs w:val="24"/>
        </w:rPr>
        <w:t xml:space="preserve">, </w:t>
      </w:r>
    </w:p>
    <w:p w14:paraId="01DDD5DD" w14:textId="77777777" w:rsidR="00FA79CB" w:rsidRPr="00B0775B" w:rsidRDefault="00FA79CB" w:rsidP="00FA79CB">
      <w:pPr>
        <w:pStyle w:val="Paragraphedeliste"/>
        <w:numPr>
          <w:ilvl w:val="0"/>
          <w:numId w:val="2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contextualSpacing w:val="0"/>
        <w:rPr>
          <w:color w:val="000000"/>
        </w:rPr>
      </w:pPr>
      <w:r w:rsidRPr="00B0775B">
        <w:rPr>
          <w:b/>
          <w:bCs/>
        </w:rPr>
        <w:t>PROROGE</w:t>
      </w:r>
      <w:r w:rsidRPr="00B0775B">
        <w:t xml:space="preserve"> le délai initialement fixé au 31/12/2022 et laisser aux familles jusqu’au 30/06/2023 pour accomplir les formalités nécessaires à la régularisation de la situation de la sépulture les concernant.</w:t>
      </w:r>
    </w:p>
    <w:p w14:paraId="36623ED3" w14:textId="77777777" w:rsidR="00FA79CB" w:rsidRPr="00B0775B" w:rsidRDefault="00FA79CB" w:rsidP="00FA79CB">
      <w:pPr>
        <w:pStyle w:val="Paragraphedeliste"/>
        <w:numPr>
          <w:ilvl w:val="0"/>
          <w:numId w:val="2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contextualSpacing w:val="0"/>
        <w:rPr>
          <w:color w:val="000000"/>
        </w:rPr>
      </w:pPr>
      <w:r w:rsidRPr="00B0775B">
        <w:rPr>
          <w:b/>
          <w:bCs/>
        </w:rPr>
        <w:t>PROPOSE</w:t>
      </w:r>
      <w:r w:rsidRPr="00B0775B">
        <w:t xml:space="preserve"> aux familles concernées par les sépultures établies, à l’origine, en Terrain commun les options ci-après, à titre de régularisation de la situation : </w:t>
      </w:r>
    </w:p>
    <w:p w14:paraId="7210FFB1" w14:textId="77777777" w:rsidR="00FA79CB" w:rsidRPr="00B0775B" w:rsidRDefault="00FA79CB" w:rsidP="00FA79CB">
      <w:pPr>
        <w:pStyle w:val="Paragraphedeliste"/>
        <w:numPr>
          <w:ilvl w:val="0"/>
          <w:numId w:val="28"/>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30" w:lineRule="exact"/>
        <w:contextualSpacing w:val="0"/>
      </w:pPr>
      <w:proofErr w:type="gramStart"/>
      <w:r w:rsidRPr="00B0775B">
        <w:t>l’attribution</w:t>
      </w:r>
      <w:proofErr w:type="gramEnd"/>
      <w:r w:rsidRPr="00B0775B">
        <w:t xml:space="preserve"> d’une concession familiale, sous réserve d’une remise en état, si besoin, au bénéfice de tous les ayants droit de la ou les personne(s) inhumée(s), lorsque l’aménagement sur le terrain le permet,</w:t>
      </w:r>
    </w:p>
    <w:p w14:paraId="112E0E62" w14:textId="77777777" w:rsidR="00FA79CB" w:rsidRPr="00B0775B" w:rsidRDefault="00FA79CB" w:rsidP="00FA79CB">
      <w:pPr>
        <w:pStyle w:val="Paragraphedeliste"/>
        <w:numPr>
          <w:ilvl w:val="0"/>
          <w:numId w:val="28"/>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30" w:lineRule="exact"/>
        <w:contextualSpacing w:val="0"/>
      </w:pPr>
      <w:proofErr w:type="gramStart"/>
      <w:r w:rsidRPr="00B0775B">
        <w:t>de</w:t>
      </w:r>
      <w:proofErr w:type="gramEnd"/>
      <w:r w:rsidRPr="00B0775B">
        <w:t xml:space="preserve"> faire procéder, à leur charge, au transfert du ou des défunt(s) dans une concession du cimetière ou dans un autre cimetière.</w:t>
      </w:r>
    </w:p>
    <w:p w14:paraId="2EEA7A6D" w14:textId="77777777" w:rsidR="00FA79CB" w:rsidRPr="001A182D" w:rsidRDefault="00FA79CB" w:rsidP="00FA79CB">
      <w:pPr>
        <w:pStyle w:val="Paragraphedeliste"/>
        <w:numPr>
          <w:ilvl w:val="0"/>
          <w:numId w:val="2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709"/>
        <w:contextualSpacing w:val="0"/>
        <w:rPr>
          <w:color w:val="000000"/>
          <w:spacing w:val="1"/>
        </w:rPr>
      </w:pPr>
      <w:r w:rsidRPr="00B0775B">
        <w:rPr>
          <w:b/>
          <w:color w:val="000000"/>
          <w:spacing w:val="1"/>
        </w:rPr>
        <w:t>PROPOSE</w:t>
      </w:r>
      <w:r w:rsidRPr="00900C20">
        <w:rPr>
          <w:color w:val="000000"/>
          <w:spacing w:val="1"/>
        </w:rPr>
        <w:t>, dans ces circonstances, en application de l'article L.2223-14 du Code Général des collectivités territoriales, des concessions d’une durée de</w:t>
      </w:r>
      <w:r>
        <w:rPr>
          <w:color w:val="000000"/>
          <w:spacing w:val="1"/>
        </w:rPr>
        <w:t xml:space="preserve"> </w:t>
      </w:r>
      <w:r w:rsidRPr="001A182D">
        <w:rPr>
          <w:color w:val="000000"/>
          <w:spacing w:val="1"/>
        </w:rPr>
        <w:t>15 ans ou trentenaire au prix selon le tableau suivant adopté par délibération N°41/2022 du 26/07/2022 :</w:t>
      </w:r>
    </w:p>
    <w:p w14:paraId="7467839B" w14:textId="77777777" w:rsidR="00FA79CB" w:rsidRDefault="00FA79CB" w:rsidP="00FA79CB">
      <w:pPr>
        <w:pStyle w:val="Paragraphedeliste"/>
        <w:ind w:left="360"/>
        <w:rPr>
          <w:color w:val="303030"/>
        </w:rPr>
      </w:pPr>
    </w:p>
    <w:tbl>
      <w:tblPr>
        <w:tblStyle w:val="Grilledutableau"/>
        <w:tblW w:w="9106" w:type="dxa"/>
        <w:tblInd w:w="-5" w:type="dxa"/>
        <w:tblLook w:val="04A0" w:firstRow="1" w:lastRow="0" w:firstColumn="1" w:lastColumn="0" w:noHBand="0" w:noVBand="1"/>
      </w:tblPr>
      <w:tblGrid>
        <w:gridCol w:w="4815"/>
        <w:gridCol w:w="1270"/>
        <w:gridCol w:w="3021"/>
      </w:tblGrid>
      <w:tr w:rsidR="00FA79CB" w14:paraId="6267DABA" w14:textId="77777777" w:rsidTr="008161A8">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30D39C"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Type de concession</w:t>
            </w:r>
          </w:p>
        </w:tc>
        <w:tc>
          <w:tcPr>
            <w:tcW w:w="1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32DCB7"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Durée de concession</w:t>
            </w:r>
          </w:p>
        </w:tc>
        <w:tc>
          <w:tcPr>
            <w:tcW w:w="3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4A388A"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Tarifs</w:t>
            </w:r>
          </w:p>
        </w:tc>
      </w:tr>
      <w:tr w:rsidR="00FA79CB" w14:paraId="45E47427" w14:textId="77777777" w:rsidTr="008161A8">
        <w:tc>
          <w:tcPr>
            <w:tcW w:w="4815" w:type="dxa"/>
            <w:tcBorders>
              <w:top w:val="single" w:sz="4" w:space="0" w:color="auto"/>
              <w:left w:val="single" w:sz="4" w:space="0" w:color="auto"/>
              <w:bottom w:val="single" w:sz="4" w:space="0" w:color="auto"/>
              <w:right w:val="single" w:sz="4" w:space="0" w:color="auto"/>
            </w:tcBorders>
            <w:vAlign w:val="center"/>
            <w:hideMark/>
          </w:tcPr>
          <w:p w14:paraId="453EEE2F" w14:textId="77777777" w:rsidR="00FA79CB" w:rsidRDefault="00FA79CB" w:rsidP="008161A8">
            <w:pPr>
              <w:ind w:hanging="111"/>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terrain d’une superficie de 1.00ml x 2.50ml (</w:t>
            </w:r>
            <w:proofErr w:type="spellStart"/>
            <w:proofErr w:type="gramStart"/>
            <w:r>
              <w:rPr>
                <w:rFonts w:ascii="Times New Roman" w:eastAsia="Times New Roman" w:hAnsi="Times New Roman" w:cs="Times New Roman"/>
                <w:color w:val="303030"/>
                <w:sz w:val="24"/>
                <w:szCs w:val="24"/>
                <w:lang w:eastAsia="fr-FR"/>
              </w:rPr>
              <w:t>a</w:t>
            </w:r>
            <w:proofErr w:type="spellEnd"/>
            <w:proofErr w:type="gramEnd"/>
            <w:r>
              <w:rPr>
                <w:rFonts w:ascii="Times New Roman" w:eastAsia="Times New Roman" w:hAnsi="Times New Roman" w:cs="Times New Roman"/>
                <w:color w:val="303030"/>
                <w:sz w:val="24"/>
                <w:szCs w:val="24"/>
                <w:lang w:eastAsia="fr-FR"/>
              </w:rPr>
              <w:t xml:space="preserve"> savoir une concession de cette dimension par 2.00ml de profondeur peut recevoir un caveau de 3 places superposées ou deux corps superposes en pleine terre selon les dimensions usuelles des caveaux et cercueils</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A444809"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30 ans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88C3545"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276 euros le m2, soit 690 euros pour 1.00x2.50ml</w:t>
            </w:r>
          </w:p>
        </w:tc>
      </w:tr>
      <w:tr w:rsidR="00FA79CB" w14:paraId="5182E22C" w14:textId="77777777" w:rsidTr="008161A8">
        <w:tc>
          <w:tcPr>
            <w:tcW w:w="4815" w:type="dxa"/>
            <w:tcBorders>
              <w:top w:val="single" w:sz="4" w:space="0" w:color="auto"/>
              <w:left w:val="single" w:sz="4" w:space="0" w:color="auto"/>
              <w:bottom w:val="single" w:sz="4" w:space="0" w:color="auto"/>
              <w:right w:val="single" w:sz="4" w:space="0" w:color="auto"/>
            </w:tcBorders>
            <w:hideMark/>
          </w:tcPr>
          <w:p w14:paraId="6848DF12"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terrain d’une superficie de 1.00ml x 2.50ml</w:t>
            </w:r>
          </w:p>
        </w:tc>
        <w:tc>
          <w:tcPr>
            <w:tcW w:w="1270" w:type="dxa"/>
            <w:tcBorders>
              <w:top w:val="single" w:sz="4" w:space="0" w:color="auto"/>
              <w:left w:val="single" w:sz="4" w:space="0" w:color="auto"/>
              <w:bottom w:val="single" w:sz="4" w:space="0" w:color="auto"/>
              <w:right w:val="single" w:sz="4" w:space="0" w:color="auto"/>
            </w:tcBorders>
            <w:hideMark/>
          </w:tcPr>
          <w:p w14:paraId="4EA2ACC0"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15 ans</w:t>
            </w:r>
          </w:p>
        </w:tc>
        <w:tc>
          <w:tcPr>
            <w:tcW w:w="3021" w:type="dxa"/>
            <w:tcBorders>
              <w:top w:val="single" w:sz="4" w:space="0" w:color="auto"/>
              <w:left w:val="single" w:sz="4" w:space="0" w:color="auto"/>
              <w:bottom w:val="single" w:sz="4" w:space="0" w:color="auto"/>
              <w:right w:val="single" w:sz="4" w:space="0" w:color="auto"/>
            </w:tcBorders>
            <w:hideMark/>
          </w:tcPr>
          <w:p w14:paraId="51CA1B37"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192 euros le m2soit 480 euros pour 1.00x2.50ml</w:t>
            </w:r>
          </w:p>
        </w:tc>
      </w:tr>
      <w:tr w:rsidR="00FA79CB" w14:paraId="2F5D1544" w14:textId="77777777" w:rsidTr="008161A8">
        <w:tc>
          <w:tcPr>
            <w:tcW w:w="4815" w:type="dxa"/>
            <w:tcBorders>
              <w:top w:val="single" w:sz="4" w:space="0" w:color="auto"/>
              <w:left w:val="single" w:sz="4" w:space="0" w:color="auto"/>
              <w:bottom w:val="single" w:sz="4" w:space="0" w:color="auto"/>
              <w:right w:val="single" w:sz="4" w:space="0" w:color="auto"/>
            </w:tcBorders>
            <w:vAlign w:val="center"/>
            <w:hideMark/>
          </w:tcPr>
          <w:p w14:paraId="252B9FFB"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case columbarium de dimension 40cm x 40cm x 35cm</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5A52C8A"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15 ans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7CAA6120"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480 euros l’emplacement</w:t>
            </w:r>
          </w:p>
        </w:tc>
      </w:tr>
      <w:tr w:rsidR="00FA79CB" w14:paraId="6DEDC74E" w14:textId="77777777" w:rsidTr="008161A8">
        <w:tc>
          <w:tcPr>
            <w:tcW w:w="4815" w:type="dxa"/>
            <w:tcBorders>
              <w:top w:val="single" w:sz="4" w:space="0" w:color="auto"/>
              <w:left w:val="single" w:sz="4" w:space="0" w:color="auto"/>
              <w:bottom w:val="single" w:sz="4" w:space="0" w:color="auto"/>
              <w:right w:val="single" w:sz="4" w:space="0" w:color="auto"/>
            </w:tcBorders>
            <w:vAlign w:val="center"/>
            <w:hideMark/>
          </w:tcPr>
          <w:p w14:paraId="2105A94C"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Concession de caveau cinéraire (cavurnes) de dimension 40cm x 40cm x 48cm</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13C890C"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15 ans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A62734B" w14:textId="77777777" w:rsidR="00FA79CB" w:rsidRDefault="00FA79CB" w:rsidP="008161A8">
            <w:pPr>
              <w:jc w:val="center"/>
              <w:rPr>
                <w:rFonts w:ascii="Times New Roman" w:eastAsia="Times New Roman" w:hAnsi="Times New Roman" w:cs="Times New Roman"/>
                <w:color w:val="303030"/>
                <w:sz w:val="24"/>
                <w:szCs w:val="24"/>
                <w:lang w:eastAsia="fr-FR"/>
              </w:rPr>
            </w:pPr>
            <w:r>
              <w:rPr>
                <w:rFonts w:ascii="Times New Roman" w:eastAsia="Times New Roman" w:hAnsi="Times New Roman" w:cs="Times New Roman"/>
                <w:color w:val="303030"/>
                <w:sz w:val="24"/>
                <w:szCs w:val="24"/>
                <w:lang w:eastAsia="fr-FR"/>
              </w:rPr>
              <w:t>480 euros l’emplacement</w:t>
            </w:r>
          </w:p>
        </w:tc>
      </w:tr>
    </w:tbl>
    <w:p w14:paraId="5603EAFA" w14:textId="77777777" w:rsidR="00FA79CB" w:rsidRPr="00900C20" w:rsidRDefault="00FA79CB" w:rsidP="00FA79CB">
      <w:pPr>
        <w:shd w:val="clear" w:color="auto" w:fill="FFFFFF"/>
        <w:spacing w:line="230" w:lineRule="exact"/>
        <w:jc w:val="both"/>
        <w:rPr>
          <w:rFonts w:ascii="Times New Roman" w:hAnsi="Times New Roman" w:cs="Times New Roman"/>
          <w:b/>
          <w:bCs/>
          <w:sz w:val="24"/>
          <w:szCs w:val="24"/>
        </w:rPr>
      </w:pPr>
    </w:p>
    <w:p w14:paraId="6F5A6B88" w14:textId="77777777" w:rsidR="00FA79CB" w:rsidRPr="00B145D3" w:rsidRDefault="00FA79CB" w:rsidP="00FA79CB">
      <w:pPr>
        <w:pStyle w:val="Paragraphedeliste"/>
        <w:numPr>
          <w:ilvl w:val="0"/>
          <w:numId w:val="26"/>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30" w:lineRule="exact"/>
        <w:ind w:left="709"/>
        <w:contextualSpacing w:val="0"/>
        <w:rPr>
          <w:color w:val="000000"/>
        </w:rPr>
      </w:pPr>
      <w:r w:rsidRPr="00B145D3">
        <w:rPr>
          <w:b/>
          <w:bCs/>
          <w:color w:val="000000"/>
          <w:spacing w:val="3"/>
        </w:rPr>
        <w:t>PROCEDE</w:t>
      </w:r>
      <w:r w:rsidRPr="00B145D3">
        <w:rPr>
          <w:color w:val="000000"/>
          <w:spacing w:val="3"/>
        </w:rPr>
        <w:t>, au terme de ce délai, à la reprise des sépultures dont la situation n'aura pas été régularisée, et de charger M</w:t>
      </w:r>
      <w:r>
        <w:rPr>
          <w:color w:val="000000"/>
          <w:spacing w:val="3"/>
        </w:rPr>
        <w:t>onsieur</w:t>
      </w:r>
      <w:r w:rsidRPr="00B145D3">
        <w:rPr>
          <w:color w:val="000000"/>
          <w:spacing w:val="3"/>
        </w:rPr>
        <w:t xml:space="preserve"> l</w:t>
      </w:r>
      <w:r w:rsidRPr="00B145D3">
        <w:t>e Maire</w:t>
      </w:r>
      <w:r w:rsidRPr="00B145D3">
        <w:rPr>
          <w:rFonts w:eastAsia="Arial Unicode MS"/>
          <w:color w:val="000000"/>
        </w:rPr>
        <w:t xml:space="preserve"> de prendre un arrêté définissant les modalités selon lesquelles auront lieu ces reprises </w:t>
      </w:r>
      <w:r w:rsidRPr="00B145D3">
        <w:rPr>
          <w:color w:val="000000"/>
          <w:spacing w:val="3"/>
        </w:rPr>
        <w:t xml:space="preserve">en vue de libérer </w:t>
      </w:r>
      <w:r w:rsidRPr="00B145D3">
        <w:rPr>
          <w:color w:val="000000"/>
        </w:rPr>
        <w:t xml:space="preserve">les terrains et de les affecter à de nouvelles sépultures. </w:t>
      </w:r>
    </w:p>
    <w:p w14:paraId="2A61D5D6" w14:textId="77777777" w:rsidR="00E3623E" w:rsidRDefault="00E3623E" w:rsidP="00A179DC">
      <w:pPr>
        <w:spacing w:after="0"/>
        <w:ind w:right="107"/>
        <w:jc w:val="both"/>
        <w:rPr>
          <w:rFonts w:ascii="Times New Roman" w:hAnsi="Times New Roman" w:cs="Times New Roman"/>
          <w:sz w:val="24"/>
          <w:szCs w:val="24"/>
        </w:rPr>
      </w:pPr>
    </w:p>
    <w:p w14:paraId="23082D79" w14:textId="2E05AA45" w:rsidR="00A179DC" w:rsidRPr="008231E2" w:rsidRDefault="00A179DC" w:rsidP="00A179DC">
      <w:pPr>
        <w:spacing w:after="0"/>
        <w:ind w:right="107"/>
        <w:jc w:val="both"/>
        <w:rPr>
          <w:rFonts w:ascii="Times New Roman" w:hAnsi="Times New Roman" w:cs="Times New Roman"/>
          <w:sz w:val="24"/>
          <w:szCs w:val="24"/>
        </w:rPr>
      </w:pPr>
      <w:r w:rsidRPr="008231E2">
        <w:rPr>
          <w:rFonts w:ascii="Times New Roman" w:hAnsi="Times New Roman" w:cs="Times New Roman"/>
          <w:sz w:val="24"/>
          <w:szCs w:val="24"/>
        </w:rPr>
        <w:t>La commune informe que cette décision peut faire l’objet d’un recours devant le tribunal administratif territorialement compétent dans un délai de deux mois à compter de sa publication et/ou de sa notification.</w:t>
      </w:r>
    </w:p>
    <w:p w14:paraId="23D44FDA" w14:textId="77777777" w:rsidR="00A179DC" w:rsidRDefault="00A179DC" w:rsidP="007A7D1F">
      <w:pPr>
        <w:spacing w:after="0"/>
        <w:ind w:right="107"/>
        <w:rPr>
          <w:rFonts w:ascii="Times New Roman" w:hAnsi="Times New Roman" w:cs="Times New Roman"/>
          <w:sz w:val="24"/>
          <w:szCs w:val="24"/>
        </w:rPr>
      </w:pPr>
    </w:p>
    <w:p w14:paraId="1D7CABFE" w14:textId="52DEED9D" w:rsidR="003F68B3" w:rsidRDefault="007A7D1F" w:rsidP="003F68B3">
      <w:pPr>
        <w:spacing w:after="0"/>
        <w:ind w:right="107"/>
        <w:jc w:val="both"/>
        <w:rPr>
          <w:rFonts w:ascii="Times New Roman" w:hAnsi="Times New Roman" w:cs="Times New Roman"/>
          <w:sz w:val="24"/>
          <w:szCs w:val="24"/>
        </w:rPr>
      </w:pPr>
      <w:r>
        <w:rPr>
          <w:rFonts w:ascii="Times New Roman" w:hAnsi="Times New Roman" w:cs="Times New Roman"/>
          <w:sz w:val="24"/>
          <w:szCs w:val="24"/>
        </w:rPr>
        <w:t>Ainsi délibéré en séance, les jours, mois et an susdits, et ont signé avec Nous, les conseillers présents,</w:t>
      </w:r>
    </w:p>
    <w:p w14:paraId="3ADB453E" w14:textId="77777777" w:rsidR="007A7D1F" w:rsidRDefault="007A7D1F" w:rsidP="007A7D1F">
      <w:pPr>
        <w:spacing w:after="0"/>
        <w:ind w:right="107"/>
        <w:rPr>
          <w:rFonts w:ascii="Times New Roman" w:hAnsi="Times New Roman" w:cs="Times New Roman"/>
          <w:sz w:val="24"/>
          <w:szCs w:val="24"/>
        </w:rPr>
      </w:pPr>
    </w:p>
    <w:p w14:paraId="0D710F75" w14:textId="77777777" w:rsidR="00E3623E" w:rsidRDefault="00E3623E" w:rsidP="007A7D1F">
      <w:pPr>
        <w:spacing w:after="0"/>
        <w:ind w:right="107"/>
        <w:rPr>
          <w:rFonts w:ascii="Times New Roman" w:hAnsi="Times New Roman" w:cs="Times New Roman"/>
          <w:sz w:val="24"/>
          <w:szCs w:val="24"/>
        </w:rPr>
      </w:pPr>
    </w:p>
    <w:p w14:paraId="28408AEF" w14:textId="77777777" w:rsidR="00E3623E" w:rsidRDefault="00E3623E" w:rsidP="007A7D1F">
      <w:pPr>
        <w:spacing w:after="0"/>
        <w:ind w:right="107"/>
        <w:rPr>
          <w:rFonts w:ascii="Times New Roman" w:hAnsi="Times New Roman" w:cs="Times New Roman"/>
          <w:sz w:val="24"/>
          <w:szCs w:val="24"/>
        </w:rPr>
      </w:pPr>
    </w:p>
    <w:p w14:paraId="2DE1C594" w14:textId="77777777" w:rsidR="000C4ACE" w:rsidRPr="000C4ACE" w:rsidRDefault="000C4ACE" w:rsidP="000C4ACE">
      <w:pPr>
        <w:spacing w:after="0"/>
        <w:rPr>
          <w:rFonts w:ascii="Times New Roman" w:hAnsi="Times New Roman" w:cs="Times New Roman"/>
          <w:bCs/>
          <w:sz w:val="24"/>
          <w:szCs w:val="24"/>
        </w:rPr>
      </w:pPr>
      <w:r w:rsidRPr="000C4ACE">
        <w:rPr>
          <w:rFonts w:ascii="Times New Roman" w:hAnsi="Times New Roman" w:cs="Times New Roman"/>
          <w:bCs/>
          <w:sz w:val="24"/>
          <w:szCs w:val="24"/>
        </w:rPr>
        <w:t>Le secrétaire</w:t>
      </w:r>
      <w:r w:rsidRPr="000C4ACE">
        <w:rPr>
          <w:rFonts w:ascii="Times New Roman" w:hAnsi="Times New Roman" w:cs="Times New Roman"/>
          <w:bCs/>
          <w:sz w:val="24"/>
          <w:szCs w:val="24"/>
        </w:rPr>
        <w:tab/>
      </w:r>
      <w:r w:rsidRPr="000C4ACE">
        <w:rPr>
          <w:rFonts w:ascii="Times New Roman" w:hAnsi="Times New Roman" w:cs="Times New Roman"/>
          <w:bCs/>
          <w:sz w:val="24"/>
          <w:szCs w:val="24"/>
        </w:rPr>
        <w:tab/>
      </w:r>
      <w:r w:rsidRPr="000C4ACE">
        <w:rPr>
          <w:rFonts w:ascii="Times New Roman" w:hAnsi="Times New Roman" w:cs="Times New Roman"/>
          <w:bCs/>
          <w:sz w:val="24"/>
          <w:szCs w:val="24"/>
        </w:rPr>
        <w:tab/>
      </w:r>
      <w:r w:rsidRPr="000C4ACE">
        <w:rPr>
          <w:rFonts w:ascii="Times New Roman" w:hAnsi="Times New Roman" w:cs="Times New Roman"/>
          <w:bCs/>
          <w:sz w:val="24"/>
          <w:szCs w:val="24"/>
        </w:rPr>
        <w:tab/>
      </w:r>
      <w:r w:rsidRPr="000C4ACE">
        <w:rPr>
          <w:rFonts w:ascii="Times New Roman" w:hAnsi="Times New Roman" w:cs="Times New Roman"/>
          <w:bCs/>
          <w:sz w:val="24"/>
          <w:szCs w:val="24"/>
        </w:rPr>
        <w:tab/>
      </w:r>
      <w:r w:rsidRPr="000C4ACE">
        <w:rPr>
          <w:rFonts w:ascii="Times New Roman" w:hAnsi="Times New Roman" w:cs="Times New Roman"/>
          <w:bCs/>
          <w:sz w:val="24"/>
          <w:szCs w:val="24"/>
        </w:rPr>
        <w:tab/>
        <w:t xml:space="preserve">Le Maire, </w:t>
      </w:r>
    </w:p>
    <w:p w14:paraId="49659948" w14:textId="1562BE80" w:rsidR="000C4ACE" w:rsidRPr="000C4ACE" w:rsidRDefault="00360E25" w:rsidP="000C4ACE">
      <w:pPr>
        <w:spacing w:after="0"/>
        <w:rPr>
          <w:rFonts w:ascii="Times New Roman" w:hAnsi="Times New Roman" w:cs="Times New Roman"/>
          <w:bCs/>
          <w:sz w:val="24"/>
          <w:szCs w:val="24"/>
        </w:rPr>
      </w:pPr>
      <w:r>
        <w:rPr>
          <w:rFonts w:ascii="Times New Roman" w:hAnsi="Times New Roman" w:cs="Times New Roman"/>
          <w:bCs/>
          <w:sz w:val="24"/>
          <w:szCs w:val="24"/>
        </w:rPr>
        <w:t>Annie LLOPIS</w:t>
      </w:r>
      <w:r w:rsidR="000C4ACE" w:rsidRPr="000C4ACE">
        <w:rPr>
          <w:rFonts w:ascii="Times New Roman" w:hAnsi="Times New Roman" w:cs="Times New Roman"/>
          <w:bCs/>
          <w:sz w:val="24"/>
          <w:szCs w:val="24"/>
        </w:rPr>
        <w:tab/>
      </w:r>
      <w:r w:rsidR="000C4ACE" w:rsidRPr="000C4ACE">
        <w:rPr>
          <w:rFonts w:ascii="Times New Roman" w:hAnsi="Times New Roman" w:cs="Times New Roman"/>
          <w:bCs/>
          <w:sz w:val="24"/>
          <w:szCs w:val="24"/>
        </w:rPr>
        <w:tab/>
      </w:r>
      <w:r w:rsidR="000C4ACE" w:rsidRPr="000C4ACE">
        <w:rPr>
          <w:rFonts w:ascii="Times New Roman" w:hAnsi="Times New Roman" w:cs="Times New Roman"/>
          <w:bCs/>
          <w:sz w:val="24"/>
          <w:szCs w:val="24"/>
        </w:rPr>
        <w:tab/>
      </w:r>
      <w:r w:rsidR="000C4ACE" w:rsidRPr="000C4ACE">
        <w:rPr>
          <w:rFonts w:ascii="Times New Roman" w:hAnsi="Times New Roman" w:cs="Times New Roman"/>
          <w:bCs/>
          <w:sz w:val="24"/>
          <w:szCs w:val="24"/>
        </w:rPr>
        <w:tab/>
      </w:r>
      <w:r w:rsidR="000C4ACE" w:rsidRPr="000C4ACE">
        <w:rPr>
          <w:rFonts w:ascii="Times New Roman" w:hAnsi="Times New Roman" w:cs="Times New Roman"/>
          <w:bCs/>
          <w:sz w:val="24"/>
          <w:szCs w:val="24"/>
        </w:rPr>
        <w:tab/>
        <w:t>Olivier TISSERAND</w:t>
      </w:r>
    </w:p>
    <w:p w14:paraId="4E7B43C0" w14:textId="02B9D30A" w:rsidR="007A7D1F" w:rsidRPr="000C4ACE" w:rsidRDefault="007A7D1F" w:rsidP="000C4ACE">
      <w:pPr>
        <w:spacing w:after="0"/>
        <w:ind w:right="107"/>
        <w:rPr>
          <w:rFonts w:ascii="Times New Roman" w:hAnsi="Times New Roman" w:cs="Times New Roman"/>
          <w:bCs/>
          <w:sz w:val="24"/>
          <w:szCs w:val="24"/>
        </w:rPr>
      </w:pPr>
    </w:p>
    <w:sectPr w:rsidR="007A7D1F" w:rsidRPr="000C4ACE" w:rsidSect="0051419E">
      <w:headerReference w:type="even"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5F45" w14:textId="77777777" w:rsidR="00685B2B" w:rsidRDefault="00685B2B" w:rsidP="00685B2B">
      <w:pPr>
        <w:spacing w:after="0" w:line="240" w:lineRule="auto"/>
      </w:pPr>
      <w:r>
        <w:separator/>
      </w:r>
    </w:p>
  </w:endnote>
  <w:endnote w:type="continuationSeparator" w:id="0">
    <w:p w14:paraId="615BD35F" w14:textId="77777777" w:rsidR="00685B2B" w:rsidRDefault="00685B2B" w:rsidP="0068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B5A9" w14:textId="77777777" w:rsidR="00685B2B" w:rsidRDefault="00685B2B" w:rsidP="00685B2B">
      <w:pPr>
        <w:spacing w:after="0" w:line="240" w:lineRule="auto"/>
      </w:pPr>
      <w:r>
        <w:separator/>
      </w:r>
    </w:p>
  </w:footnote>
  <w:footnote w:type="continuationSeparator" w:id="0">
    <w:p w14:paraId="10B12320" w14:textId="77777777" w:rsidR="00685B2B" w:rsidRDefault="00685B2B" w:rsidP="0068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BA37" w14:textId="377E89A4" w:rsidR="00685B2B" w:rsidRDefault="00FA79CB">
    <w:pPr>
      <w:pStyle w:val="En-tte"/>
    </w:pPr>
    <w:r>
      <w:rPr>
        <w:noProof/>
      </w:rPr>
      <w:pict w14:anchorId="2C439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8.05pt;height:229pt;rotation:315;z-index:-251658752;mso-position-horizontal:center;mso-position-horizontal-relative:margin;mso-position-vertical:center;mso-position-vertical-relative:margin" o:allowincell="f" fillcolor="#0070c0"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1BD"/>
    <w:multiLevelType w:val="hybridMultilevel"/>
    <w:tmpl w:val="05E6AA40"/>
    <w:lvl w:ilvl="0" w:tplc="B4D047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62367"/>
    <w:multiLevelType w:val="hybridMultilevel"/>
    <w:tmpl w:val="BEBEFB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44F4B"/>
    <w:multiLevelType w:val="hybridMultilevel"/>
    <w:tmpl w:val="BB8A3B94"/>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0D744C3C"/>
    <w:multiLevelType w:val="hybridMultilevel"/>
    <w:tmpl w:val="59D6010A"/>
    <w:lvl w:ilvl="0" w:tplc="B4D047A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5F4FAD"/>
    <w:multiLevelType w:val="hybridMultilevel"/>
    <w:tmpl w:val="B4B406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D6672"/>
    <w:multiLevelType w:val="multilevel"/>
    <w:tmpl w:val="037E4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8010A31"/>
    <w:multiLevelType w:val="hybridMultilevel"/>
    <w:tmpl w:val="5CC452F2"/>
    <w:lvl w:ilvl="0" w:tplc="B4D047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CE4ECA"/>
    <w:multiLevelType w:val="hybridMultilevel"/>
    <w:tmpl w:val="8F4239C0"/>
    <w:lvl w:ilvl="0" w:tplc="4C7CA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1D1302"/>
    <w:multiLevelType w:val="hybridMultilevel"/>
    <w:tmpl w:val="C46A8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F346F4"/>
    <w:multiLevelType w:val="hybridMultilevel"/>
    <w:tmpl w:val="988A79CA"/>
    <w:lvl w:ilvl="0" w:tplc="B4D047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A56E3"/>
    <w:multiLevelType w:val="hybridMultilevel"/>
    <w:tmpl w:val="CC020228"/>
    <w:lvl w:ilvl="0" w:tplc="94A866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302F50"/>
    <w:multiLevelType w:val="hybridMultilevel"/>
    <w:tmpl w:val="1652B150"/>
    <w:lvl w:ilvl="0" w:tplc="9E5A8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C00230"/>
    <w:multiLevelType w:val="hybridMultilevel"/>
    <w:tmpl w:val="24320D64"/>
    <w:lvl w:ilvl="0" w:tplc="B4D047AC">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37143BE5"/>
    <w:multiLevelType w:val="hybridMultilevel"/>
    <w:tmpl w:val="ECA067F4"/>
    <w:lvl w:ilvl="0" w:tplc="69902D0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520EAE"/>
    <w:multiLevelType w:val="hybridMultilevel"/>
    <w:tmpl w:val="1D408E9C"/>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43D44E40"/>
    <w:multiLevelType w:val="hybridMultilevel"/>
    <w:tmpl w:val="460CBE58"/>
    <w:lvl w:ilvl="0" w:tplc="78DA9F42">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620D04"/>
    <w:multiLevelType w:val="hybridMultilevel"/>
    <w:tmpl w:val="FC0E4BB2"/>
    <w:lvl w:ilvl="0" w:tplc="B4D047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7D12EB"/>
    <w:multiLevelType w:val="hybridMultilevel"/>
    <w:tmpl w:val="CABE60E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5D2857"/>
    <w:multiLevelType w:val="hybridMultilevel"/>
    <w:tmpl w:val="B1EC3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724642"/>
    <w:multiLevelType w:val="hybridMultilevel"/>
    <w:tmpl w:val="407A1D86"/>
    <w:lvl w:ilvl="0" w:tplc="63565870">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70AA3"/>
    <w:multiLevelType w:val="hybridMultilevel"/>
    <w:tmpl w:val="6F1ABE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82379"/>
    <w:multiLevelType w:val="hybridMultilevel"/>
    <w:tmpl w:val="C7EEAD22"/>
    <w:lvl w:ilvl="0" w:tplc="803849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B85212"/>
    <w:multiLevelType w:val="hybridMultilevel"/>
    <w:tmpl w:val="918E93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E554DF"/>
    <w:multiLevelType w:val="hybridMultilevel"/>
    <w:tmpl w:val="88885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7D3560"/>
    <w:multiLevelType w:val="hybridMultilevel"/>
    <w:tmpl w:val="EA0A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643ADB"/>
    <w:multiLevelType w:val="hybridMultilevel"/>
    <w:tmpl w:val="3148E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7638B1"/>
    <w:multiLevelType w:val="hybridMultilevel"/>
    <w:tmpl w:val="4484F8DE"/>
    <w:lvl w:ilvl="0" w:tplc="B4D047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F83324"/>
    <w:multiLevelType w:val="hybridMultilevel"/>
    <w:tmpl w:val="C63A57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0940619">
    <w:abstractNumId w:val="24"/>
  </w:num>
  <w:num w:numId="2" w16cid:durableId="40180891">
    <w:abstractNumId w:val="3"/>
  </w:num>
  <w:num w:numId="3" w16cid:durableId="1455900669">
    <w:abstractNumId w:val="6"/>
  </w:num>
  <w:num w:numId="4" w16cid:durableId="1946769221">
    <w:abstractNumId w:val="18"/>
  </w:num>
  <w:num w:numId="5" w16cid:durableId="1806192385">
    <w:abstractNumId w:val="17"/>
  </w:num>
  <w:num w:numId="6" w16cid:durableId="450629039">
    <w:abstractNumId w:val="22"/>
  </w:num>
  <w:num w:numId="7" w16cid:durableId="695156684">
    <w:abstractNumId w:val="0"/>
  </w:num>
  <w:num w:numId="8" w16cid:durableId="563610521">
    <w:abstractNumId w:val="10"/>
  </w:num>
  <w:num w:numId="9" w16cid:durableId="989093718">
    <w:abstractNumId w:val="8"/>
  </w:num>
  <w:num w:numId="10" w16cid:durableId="227419348">
    <w:abstractNumId w:val="21"/>
  </w:num>
  <w:num w:numId="11" w16cid:durableId="96097574">
    <w:abstractNumId w:val="19"/>
  </w:num>
  <w:num w:numId="12" w16cid:durableId="1478767094">
    <w:abstractNumId w:val="23"/>
  </w:num>
  <w:num w:numId="13" w16cid:durableId="187262904">
    <w:abstractNumId w:val="5"/>
  </w:num>
  <w:num w:numId="14" w16cid:durableId="961885878">
    <w:abstractNumId w:val="1"/>
  </w:num>
  <w:num w:numId="15" w16cid:durableId="847719187">
    <w:abstractNumId w:val="4"/>
  </w:num>
  <w:num w:numId="16" w16cid:durableId="959604427">
    <w:abstractNumId w:val="7"/>
  </w:num>
  <w:num w:numId="17" w16cid:durableId="1000767124">
    <w:abstractNumId w:val="27"/>
  </w:num>
  <w:num w:numId="18" w16cid:durableId="1169321567">
    <w:abstractNumId w:val="20"/>
  </w:num>
  <w:num w:numId="19" w16cid:durableId="17970245">
    <w:abstractNumId w:val="12"/>
  </w:num>
  <w:num w:numId="20" w16cid:durableId="666060161">
    <w:abstractNumId w:val="15"/>
  </w:num>
  <w:num w:numId="21" w16cid:durableId="805466458">
    <w:abstractNumId w:val="13"/>
  </w:num>
  <w:num w:numId="22" w16cid:durableId="836337197">
    <w:abstractNumId w:val="16"/>
  </w:num>
  <w:num w:numId="23" w16cid:durableId="1881475321">
    <w:abstractNumId w:val="9"/>
  </w:num>
  <w:num w:numId="24" w16cid:durableId="1903827620">
    <w:abstractNumId w:val="26"/>
  </w:num>
  <w:num w:numId="25" w16cid:durableId="1531869687">
    <w:abstractNumId w:val="11"/>
  </w:num>
  <w:num w:numId="26" w16cid:durableId="1861814421">
    <w:abstractNumId w:val="14"/>
  </w:num>
  <w:num w:numId="27" w16cid:durableId="1550066907">
    <w:abstractNumId w:val="25"/>
  </w:num>
  <w:num w:numId="28" w16cid:durableId="73670948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4A"/>
    <w:rsid w:val="00001DB9"/>
    <w:rsid w:val="00004D29"/>
    <w:rsid w:val="0000604E"/>
    <w:rsid w:val="000226D1"/>
    <w:rsid w:val="00025A1F"/>
    <w:rsid w:val="0003293C"/>
    <w:rsid w:val="00057D1B"/>
    <w:rsid w:val="00080C65"/>
    <w:rsid w:val="00082208"/>
    <w:rsid w:val="0008773C"/>
    <w:rsid w:val="00091459"/>
    <w:rsid w:val="000925A6"/>
    <w:rsid w:val="000A5D57"/>
    <w:rsid w:val="000A5DDA"/>
    <w:rsid w:val="000B5DA7"/>
    <w:rsid w:val="000C4921"/>
    <w:rsid w:val="000C4ACE"/>
    <w:rsid w:val="000D21D7"/>
    <w:rsid w:val="000F16A6"/>
    <w:rsid w:val="000F474A"/>
    <w:rsid w:val="000F7BF5"/>
    <w:rsid w:val="00101B41"/>
    <w:rsid w:val="001107A8"/>
    <w:rsid w:val="00111C0F"/>
    <w:rsid w:val="00116CB5"/>
    <w:rsid w:val="00122253"/>
    <w:rsid w:val="00137390"/>
    <w:rsid w:val="00140D95"/>
    <w:rsid w:val="00153978"/>
    <w:rsid w:val="00153A2E"/>
    <w:rsid w:val="00153CEF"/>
    <w:rsid w:val="001541A3"/>
    <w:rsid w:val="001623D9"/>
    <w:rsid w:val="001635B2"/>
    <w:rsid w:val="0018126F"/>
    <w:rsid w:val="00185520"/>
    <w:rsid w:val="00185895"/>
    <w:rsid w:val="00185C0F"/>
    <w:rsid w:val="001962AD"/>
    <w:rsid w:val="001B00D3"/>
    <w:rsid w:val="001B2F4A"/>
    <w:rsid w:val="001B4DA7"/>
    <w:rsid w:val="001B6806"/>
    <w:rsid w:val="001D37F3"/>
    <w:rsid w:val="00216BE6"/>
    <w:rsid w:val="00217DA9"/>
    <w:rsid w:val="00225051"/>
    <w:rsid w:val="002305A6"/>
    <w:rsid w:val="0023326B"/>
    <w:rsid w:val="00273611"/>
    <w:rsid w:val="00290A75"/>
    <w:rsid w:val="00290EA2"/>
    <w:rsid w:val="002976DF"/>
    <w:rsid w:val="002A7F52"/>
    <w:rsid w:val="002B18B7"/>
    <w:rsid w:val="002E225A"/>
    <w:rsid w:val="002E4104"/>
    <w:rsid w:val="002F0D1F"/>
    <w:rsid w:val="002F266B"/>
    <w:rsid w:val="00302C56"/>
    <w:rsid w:val="003048C8"/>
    <w:rsid w:val="00310275"/>
    <w:rsid w:val="003233A6"/>
    <w:rsid w:val="00323577"/>
    <w:rsid w:val="00323632"/>
    <w:rsid w:val="00331629"/>
    <w:rsid w:val="003472FB"/>
    <w:rsid w:val="00360E25"/>
    <w:rsid w:val="003713F5"/>
    <w:rsid w:val="00373416"/>
    <w:rsid w:val="00377192"/>
    <w:rsid w:val="00390AE0"/>
    <w:rsid w:val="003A305E"/>
    <w:rsid w:val="003B18C5"/>
    <w:rsid w:val="003C6878"/>
    <w:rsid w:val="003E15D1"/>
    <w:rsid w:val="003F68B3"/>
    <w:rsid w:val="00403E17"/>
    <w:rsid w:val="00405CF8"/>
    <w:rsid w:val="00421666"/>
    <w:rsid w:val="00432811"/>
    <w:rsid w:val="00436405"/>
    <w:rsid w:val="00437F78"/>
    <w:rsid w:val="004438A0"/>
    <w:rsid w:val="00450D75"/>
    <w:rsid w:val="00456F28"/>
    <w:rsid w:val="004655B5"/>
    <w:rsid w:val="0046669D"/>
    <w:rsid w:val="00490FE7"/>
    <w:rsid w:val="00493800"/>
    <w:rsid w:val="004A1986"/>
    <w:rsid w:val="004A318B"/>
    <w:rsid w:val="004B0E85"/>
    <w:rsid w:val="004C0321"/>
    <w:rsid w:val="004C4BD3"/>
    <w:rsid w:val="004C5D86"/>
    <w:rsid w:val="004D35BC"/>
    <w:rsid w:val="004E090D"/>
    <w:rsid w:val="004E49D7"/>
    <w:rsid w:val="004E6791"/>
    <w:rsid w:val="004F3005"/>
    <w:rsid w:val="004F4AF9"/>
    <w:rsid w:val="00504EA9"/>
    <w:rsid w:val="00510743"/>
    <w:rsid w:val="0051419E"/>
    <w:rsid w:val="0051713A"/>
    <w:rsid w:val="00522C66"/>
    <w:rsid w:val="00522FCC"/>
    <w:rsid w:val="00532461"/>
    <w:rsid w:val="005371BF"/>
    <w:rsid w:val="0054183F"/>
    <w:rsid w:val="00543630"/>
    <w:rsid w:val="00544188"/>
    <w:rsid w:val="00555B94"/>
    <w:rsid w:val="00557D13"/>
    <w:rsid w:val="0058445E"/>
    <w:rsid w:val="00584C3E"/>
    <w:rsid w:val="00591A09"/>
    <w:rsid w:val="005921BA"/>
    <w:rsid w:val="00592FE7"/>
    <w:rsid w:val="005977D4"/>
    <w:rsid w:val="005A57F9"/>
    <w:rsid w:val="005B1015"/>
    <w:rsid w:val="005B23A7"/>
    <w:rsid w:val="005C4324"/>
    <w:rsid w:val="005D4960"/>
    <w:rsid w:val="005E7C48"/>
    <w:rsid w:val="005F4616"/>
    <w:rsid w:val="00615693"/>
    <w:rsid w:val="00616F55"/>
    <w:rsid w:val="00617A9E"/>
    <w:rsid w:val="0062270D"/>
    <w:rsid w:val="0062682F"/>
    <w:rsid w:val="00627BD1"/>
    <w:rsid w:val="00633839"/>
    <w:rsid w:val="00644012"/>
    <w:rsid w:val="00645F02"/>
    <w:rsid w:val="00660DE1"/>
    <w:rsid w:val="00665CBD"/>
    <w:rsid w:val="0066618C"/>
    <w:rsid w:val="006849DA"/>
    <w:rsid w:val="006856EE"/>
    <w:rsid w:val="00685B2B"/>
    <w:rsid w:val="00687049"/>
    <w:rsid w:val="0069319C"/>
    <w:rsid w:val="006A433B"/>
    <w:rsid w:val="006A46FE"/>
    <w:rsid w:val="006A4A2E"/>
    <w:rsid w:val="006A5FEF"/>
    <w:rsid w:val="006B345E"/>
    <w:rsid w:val="006C6EFE"/>
    <w:rsid w:val="006D1AF0"/>
    <w:rsid w:val="006E2EE8"/>
    <w:rsid w:val="006E356A"/>
    <w:rsid w:val="007121CF"/>
    <w:rsid w:val="00722971"/>
    <w:rsid w:val="00726635"/>
    <w:rsid w:val="00732812"/>
    <w:rsid w:val="00732EA4"/>
    <w:rsid w:val="00735890"/>
    <w:rsid w:val="00737F48"/>
    <w:rsid w:val="0075214E"/>
    <w:rsid w:val="007523BE"/>
    <w:rsid w:val="007566A7"/>
    <w:rsid w:val="00760308"/>
    <w:rsid w:val="00775303"/>
    <w:rsid w:val="00790F96"/>
    <w:rsid w:val="00795853"/>
    <w:rsid w:val="00795B42"/>
    <w:rsid w:val="007A6D23"/>
    <w:rsid w:val="007A7D1F"/>
    <w:rsid w:val="007B03B5"/>
    <w:rsid w:val="007B2CB1"/>
    <w:rsid w:val="007C0352"/>
    <w:rsid w:val="007C32A6"/>
    <w:rsid w:val="007D42AA"/>
    <w:rsid w:val="007D5C12"/>
    <w:rsid w:val="007E3809"/>
    <w:rsid w:val="007E7EDC"/>
    <w:rsid w:val="007F188B"/>
    <w:rsid w:val="007F7ABD"/>
    <w:rsid w:val="00803C06"/>
    <w:rsid w:val="00810C4B"/>
    <w:rsid w:val="00816E6B"/>
    <w:rsid w:val="008246DE"/>
    <w:rsid w:val="00830922"/>
    <w:rsid w:val="00831569"/>
    <w:rsid w:val="00833FF9"/>
    <w:rsid w:val="00841ADA"/>
    <w:rsid w:val="0084626B"/>
    <w:rsid w:val="00853D0C"/>
    <w:rsid w:val="00855319"/>
    <w:rsid w:val="00861C44"/>
    <w:rsid w:val="00861E7A"/>
    <w:rsid w:val="00864624"/>
    <w:rsid w:val="0086714A"/>
    <w:rsid w:val="008752CF"/>
    <w:rsid w:val="008759F8"/>
    <w:rsid w:val="00875FBA"/>
    <w:rsid w:val="00883379"/>
    <w:rsid w:val="00890D03"/>
    <w:rsid w:val="00892C5B"/>
    <w:rsid w:val="0089676E"/>
    <w:rsid w:val="008A54B1"/>
    <w:rsid w:val="008B07CB"/>
    <w:rsid w:val="008B3667"/>
    <w:rsid w:val="008B5E51"/>
    <w:rsid w:val="008B6AA5"/>
    <w:rsid w:val="008C4FD1"/>
    <w:rsid w:val="008D4024"/>
    <w:rsid w:val="008F0539"/>
    <w:rsid w:val="009005EA"/>
    <w:rsid w:val="00903A77"/>
    <w:rsid w:val="0090694F"/>
    <w:rsid w:val="009107C4"/>
    <w:rsid w:val="00933CB4"/>
    <w:rsid w:val="0094006D"/>
    <w:rsid w:val="00952F5A"/>
    <w:rsid w:val="00953B1E"/>
    <w:rsid w:val="00960FEF"/>
    <w:rsid w:val="009942EC"/>
    <w:rsid w:val="009A301B"/>
    <w:rsid w:val="009B1030"/>
    <w:rsid w:val="009B20DB"/>
    <w:rsid w:val="009C72DA"/>
    <w:rsid w:val="009D54C0"/>
    <w:rsid w:val="009E32F6"/>
    <w:rsid w:val="009F0F6D"/>
    <w:rsid w:val="009F2C0C"/>
    <w:rsid w:val="00A013D7"/>
    <w:rsid w:val="00A179DC"/>
    <w:rsid w:val="00A26F5D"/>
    <w:rsid w:val="00A406C2"/>
    <w:rsid w:val="00A407B6"/>
    <w:rsid w:val="00A43EFF"/>
    <w:rsid w:val="00A46053"/>
    <w:rsid w:val="00A530EC"/>
    <w:rsid w:val="00A540E7"/>
    <w:rsid w:val="00A620D6"/>
    <w:rsid w:val="00A66319"/>
    <w:rsid w:val="00A80100"/>
    <w:rsid w:val="00A8046E"/>
    <w:rsid w:val="00A82D7B"/>
    <w:rsid w:val="00A91699"/>
    <w:rsid w:val="00AA3538"/>
    <w:rsid w:val="00AB2B64"/>
    <w:rsid w:val="00AB432B"/>
    <w:rsid w:val="00AD3AB3"/>
    <w:rsid w:val="00AD6874"/>
    <w:rsid w:val="00AE053F"/>
    <w:rsid w:val="00AF075D"/>
    <w:rsid w:val="00AF62B6"/>
    <w:rsid w:val="00B022D1"/>
    <w:rsid w:val="00B04D8B"/>
    <w:rsid w:val="00B12400"/>
    <w:rsid w:val="00B13DBB"/>
    <w:rsid w:val="00B3038B"/>
    <w:rsid w:val="00B3273B"/>
    <w:rsid w:val="00B344C8"/>
    <w:rsid w:val="00B37DC9"/>
    <w:rsid w:val="00B40376"/>
    <w:rsid w:val="00B67719"/>
    <w:rsid w:val="00B74E17"/>
    <w:rsid w:val="00B813A1"/>
    <w:rsid w:val="00B82585"/>
    <w:rsid w:val="00B90371"/>
    <w:rsid w:val="00B91BC8"/>
    <w:rsid w:val="00B94D3B"/>
    <w:rsid w:val="00B9540F"/>
    <w:rsid w:val="00B977F5"/>
    <w:rsid w:val="00BD0861"/>
    <w:rsid w:val="00BD2462"/>
    <w:rsid w:val="00BD544C"/>
    <w:rsid w:val="00BE3769"/>
    <w:rsid w:val="00BE55E9"/>
    <w:rsid w:val="00BE68FD"/>
    <w:rsid w:val="00BF11F3"/>
    <w:rsid w:val="00C02957"/>
    <w:rsid w:val="00C17E41"/>
    <w:rsid w:val="00C26D8F"/>
    <w:rsid w:val="00C26EE8"/>
    <w:rsid w:val="00C27AF2"/>
    <w:rsid w:val="00C559B2"/>
    <w:rsid w:val="00C55C86"/>
    <w:rsid w:val="00C839F0"/>
    <w:rsid w:val="00C93474"/>
    <w:rsid w:val="00CC042E"/>
    <w:rsid w:val="00CC368F"/>
    <w:rsid w:val="00CC6BAF"/>
    <w:rsid w:val="00CD2D18"/>
    <w:rsid w:val="00CD2D83"/>
    <w:rsid w:val="00CF0197"/>
    <w:rsid w:val="00D02D91"/>
    <w:rsid w:val="00D13314"/>
    <w:rsid w:val="00D2129F"/>
    <w:rsid w:val="00D372A8"/>
    <w:rsid w:val="00D403BA"/>
    <w:rsid w:val="00D468F3"/>
    <w:rsid w:val="00D52211"/>
    <w:rsid w:val="00D56783"/>
    <w:rsid w:val="00D646CD"/>
    <w:rsid w:val="00D66CE1"/>
    <w:rsid w:val="00D72CA8"/>
    <w:rsid w:val="00D8106D"/>
    <w:rsid w:val="00D85F03"/>
    <w:rsid w:val="00D97B6C"/>
    <w:rsid w:val="00DA2B2C"/>
    <w:rsid w:val="00DA5C56"/>
    <w:rsid w:val="00DB1DE5"/>
    <w:rsid w:val="00DC0915"/>
    <w:rsid w:val="00DD27DD"/>
    <w:rsid w:val="00DD69A9"/>
    <w:rsid w:val="00DE2E10"/>
    <w:rsid w:val="00DE4D85"/>
    <w:rsid w:val="00DF08A3"/>
    <w:rsid w:val="00DF5497"/>
    <w:rsid w:val="00DF72C6"/>
    <w:rsid w:val="00E005D7"/>
    <w:rsid w:val="00E009F5"/>
    <w:rsid w:val="00E15E98"/>
    <w:rsid w:val="00E3623E"/>
    <w:rsid w:val="00E51732"/>
    <w:rsid w:val="00E54D1C"/>
    <w:rsid w:val="00E859B5"/>
    <w:rsid w:val="00E879B7"/>
    <w:rsid w:val="00E96E90"/>
    <w:rsid w:val="00EB629A"/>
    <w:rsid w:val="00EB7DF3"/>
    <w:rsid w:val="00EC42D9"/>
    <w:rsid w:val="00EC5EB9"/>
    <w:rsid w:val="00ED0AE7"/>
    <w:rsid w:val="00ED15F0"/>
    <w:rsid w:val="00ED6DCA"/>
    <w:rsid w:val="00EE41C3"/>
    <w:rsid w:val="00EE60AE"/>
    <w:rsid w:val="00EF2053"/>
    <w:rsid w:val="00F02D5E"/>
    <w:rsid w:val="00F042C8"/>
    <w:rsid w:val="00F06BAA"/>
    <w:rsid w:val="00F23EAA"/>
    <w:rsid w:val="00F2792D"/>
    <w:rsid w:val="00F32A46"/>
    <w:rsid w:val="00F36EF8"/>
    <w:rsid w:val="00F41435"/>
    <w:rsid w:val="00F41D77"/>
    <w:rsid w:val="00F41F25"/>
    <w:rsid w:val="00F4493F"/>
    <w:rsid w:val="00F46ED0"/>
    <w:rsid w:val="00F519FC"/>
    <w:rsid w:val="00F52815"/>
    <w:rsid w:val="00F6435D"/>
    <w:rsid w:val="00F72A8B"/>
    <w:rsid w:val="00F7543F"/>
    <w:rsid w:val="00FA0684"/>
    <w:rsid w:val="00FA79CB"/>
    <w:rsid w:val="00FB182E"/>
    <w:rsid w:val="00FC0BBD"/>
    <w:rsid w:val="00FC5A3D"/>
    <w:rsid w:val="00FC5E6D"/>
    <w:rsid w:val="00FD7F63"/>
    <w:rsid w:val="00FF5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BEA22A"/>
  <w15:chartTrackingRefBased/>
  <w15:docId w15:val="{6E14CDB0-A4BD-40AF-BEB3-D6479B86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52"/>
  </w:style>
  <w:style w:type="paragraph" w:styleId="Titre2">
    <w:name w:val="heading 2"/>
    <w:basedOn w:val="Normal"/>
    <w:link w:val="Titre2Car"/>
    <w:uiPriority w:val="9"/>
    <w:qFormat/>
    <w:rsid w:val="000C49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autoRedefine/>
    <w:uiPriority w:val="34"/>
    <w:qFormat/>
    <w:rsid w:val="0018589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jc w:val="both"/>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41A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ADA"/>
    <w:rPr>
      <w:rFonts w:ascii="Segoe UI" w:hAnsi="Segoe UI" w:cs="Segoe UI"/>
      <w:sz w:val="18"/>
      <w:szCs w:val="18"/>
    </w:rPr>
  </w:style>
  <w:style w:type="character" w:styleId="Marquedecommentaire">
    <w:name w:val="annotation reference"/>
    <w:uiPriority w:val="99"/>
    <w:semiHidden/>
    <w:unhideWhenUsed/>
    <w:rsid w:val="00B04D8B"/>
    <w:rPr>
      <w:sz w:val="16"/>
      <w:szCs w:val="16"/>
    </w:rPr>
  </w:style>
  <w:style w:type="paragraph" w:styleId="Commentaire">
    <w:name w:val="annotation text"/>
    <w:basedOn w:val="Normal"/>
    <w:link w:val="CommentaireCar"/>
    <w:uiPriority w:val="99"/>
    <w:semiHidden/>
    <w:unhideWhenUsed/>
    <w:rsid w:val="00B04D8B"/>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B04D8B"/>
    <w:rPr>
      <w:rFonts w:ascii="Calibri" w:eastAsia="Calibri" w:hAnsi="Calibri" w:cs="Times New Roman"/>
      <w:sz w:val="20"/>
      <w:szCs w:val="20"/>
    </w:rPr>
  </w:style>
  <w:style w:type="paragraph" w:customStyle="1" w:styleId="bodytext">
    <w:name w:val="bodytext"/>
    <w:basedOn w:val="Normal"/>
    <w:rsid w:val="000F16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C4921"/>
    <w:rPr>
      <w:rFonts w:ascii="Times New Roman" w:eastAsia="Times New Roman" w:hAnsi="Times New Roman" w:cs="Times New Roman"/>
      <w:b/>
      <w:bCs/>
      <w:sz w:val="36"/>
      <w:szCs w:val="36"/>
      <w:lang w:eastAsia="fr-FR"/>
    </w:rPr>
  </w:style>
  <w:style w:type="paragraph" w:styleId="Retraitcorpsdetexte">
    <w:name w:val="Body Text Indent"/>
    <w:basedOn w:val="Normal"/>
    <w:link w:val="RetraitcorpsdetexteCar"/>
    <w:rsid w:val="009D54C0"/>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9D54C0"/>
    <w:rPr>
      <w:rFonts w:ascii="Times New Roman" w:eastAsia="Times New Roman" w:hAnsi="Times New Roman" w:cs="Times New Roman"/>
      <w:sz w:val="24"/>
      <w:szCs w:val="24"/>
    </w:rPr>
  </w:style>
  <w:style w:type="paragraph" w:styleId="Corpsdetexte">
    <w:name w:val="Body Text"/>
    <w:basedOn w:val="Normal"/>
    <w:link w:val="CorpsdetexteCar"/>
    <w:uiPriority w:val="99"/>
    <w:unhideWhenUsed/>
    <w:rsid w:val="00C559B2"/>
    <w:pPr>
      <w:spacing w:after="120"/>
    </w:pPr>
  </w:style>
  <w:style w:type="character" w:customStyle="1" w:styleId="CorpsdetexteCar">
    <w:name w:val="Corps de texte Car"/>
    <w:basedOn w:val="Policepardfaut"/>
    <w:link w:val="Corpsdetexte"/>
    <w:uiPriority w:val="99"/>
    <w:rsid w:val="00C559B2"/>
  </w:style>
  <w:style w:type="paragraph" w:customStyle="1" w:styleId="VuConsidrant">
    <w:name w:val="Vu.Considérant"/>
    <w:basedOn w:val="Normal"/>
    <w:uiPriority w:val="99"/>
    <w:rsid w:val="006849DA"/>
    <w:pPr>
      <w:autoSpaceDE w:val="0"/>
      <w:autoSpaceDN w:val="0"/>
      <w:spacing w:after="140" w:line="240" w:lineRule="auto"/>
      <w:jc w:val="both"/>
    </w:pPr>
    <w:rPr>
      <w:rFonts w:ascii="Arial" w:eastAsia="Times New Roman" w:hAnsi="Arial" w:cs="Arial"/>
      <w:sz w:val="20"/>
      <w:szCs w:val="20"/>
      <w:lang w:eastAsia="fr-FR"/>
    </w:rPr>
  </w:style>
  <w:style w:type="paragraph" w:customStyle="1" w:styleId="Default">
    <w:name w:val="Default"/>
    <w:rsid w:val="00726635"/>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5B1015"/>
    <w:pPr>
      <w:spacing w:after="0" w:line="240" w:lineRule="auto"/>
    </w:pPr>
  </w:style>
  <w:style w:type="character" w:customStyle="1" w:styleId="SansinterligneCar">
    <w:name w:val="Sans interligne Car"/>
    <w:basedOn w:val="Policepardfaut"/>
    <w:link w:val="Sansinterligne"/>
    <w:uiPriority w:val="1"/>
    <w:rsid w:val="005B1015"/>
  </w:style>
  <w:style w:type="paragraph" w:styleId="En-tte">
    <w:name w:val="header"/>
    <w:basedOn w:val="Normal"/>
    <w:link w:val="En-tteCar"/>
    <w:unhideWhenUsed/>
    <w:rsid w:val="00CD2D18"/>
    <w:pPr>
      <w:tabs>
        <w:tab w:val="center" w:pos="4536"/>
        <w:tab w:val="right" w:pos="9072"/>
      </w:tabs>
      <w:spacing w:after="0" w:line="240" w:lineRule="auto"/>
    </w:pPr>
  </w:style>
  <w:style w:type="character" w:customStyle="1" w:styleId="En-tteCar">
    <w:name w:val="En-tête Car"/>
    <w:basedOn w:val="Policepardfaut"/>
    <w:link w:val="En-tte"/>
    <w:rsid w:val="00CD2D18"/>
  </w:style>
  <w:style w:type="paragraph" w:customStyle="1" w:styleId="align-center">
    <w:name w:val="align-center"/>
    <w:basedOn w:val="Normal"/>
    <w:rsid w:val="00DF72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85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B2B"/>
  </w:style>
  <w:style w:type="paragraph" w:customStyle="1" w:styleId="Standard">
    <w:name w:val="Standard"/>
    <w:rsid w:val="005B23A7"/>
    <w:pPr>
      <w:suppressAutoHyphens/>
      <w:autoSpaceDN w:val="0"/>
      <w:spacing w:after="120" w:line="240" w:lineRule="auto"/>
      <w:jc w:val="both"/>
      <w:textAlignment w:val="baseline"/>
    </w:pPr>
    <w:rPr>
      <w:rFonts w:ascii="Arial" w:eastAsia="Times New Roman" w:hAnsi="Arial" w:cs="Arial"/>
      <w:kern w:val="3"/>
      <w:lang w:eastAsia="zh-CN"/>
    </w:rPr>
  </w:style>
  <w:style w:type="paragraph" w:styleId="NormalWeb">
    <w:name w:val="Normal (Web)"/>
    <w:basedOn w:val="Normal"/>
    <w:uiPriority w:val="99"/>
    <w:unhideWhenUsed/>
    <w:rsid w:val="00C934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C934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_msolistparagraph"/>
    <w:basedOn w:val="Normal"/>
    <w:rsid w:val="00C934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8B36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B3667"/>
    <w:rPr>
      <w:sz w:val="16"/>
      <w:szCs w:val="16"/>
    </w:rPr>
  </w:style>
  <w:style w:type="character" w:customStyle="1" w:styleId="Aucun">
    <w:name w:val="Aucun"/>
    <w:rsid w:val="008B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282">
      <w:bodyDiv w:val="1"/>
      <w:marLeft w:val="0"/>
      <w:marRight w:val="0"/>
      <w:marTop w:val="0"/>
      <w:marBottom w:val="0"/>
      <w:divBdr>
        <w:top w:val="none" w:sz="0" w:space="0" w:color="auto"/>
        <w:left w:val="none" w:sz="0" w:space="0" w:color="auto"/>
        <w:bottom w:val="none" w:sz="0" w:space="0" w:color="auto"/>
        <w:right w:val="none" w:sz="0" w:space="0" w:color="auto"/>
      </w:divBdr>
    </w:div>
    <w:div w:id="2830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dc:creator>
  <cp:keywords/>
  <dc:description/>
  <cp:lastModifiedBy>Sophie Brison</cp:lastModifiedBy>
  <cp:revision>3</cp:revision>
  <cp:lastPrinted>2022-09-27T09:28:00Z</cp:lastPrinted>
  <dcterms:created xsi:type="dcterms:W3CDTF">2023-04-11T07:38:00Z</dcterms:created>
  <dcterms:modified xsi:type="dcterms:W3CDTF">2023-04-11T07:39:00Z</dcterms:modified>
</cp:coreProperties>
</file>